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1"/>
        <w:ind w:left="0" w:right="0" w:hanging="0"/>
        <w:jc w:val="center"/>
        <w:rPr>
          <w:rFonts w:eastAsia="Times New Roman" w:cs="Times New Roman" w:ascii="Times New Roman" w:hAnsi="Times New Roman"/>
          <w:b/>
          <w:bCs/>
          <w:szCs w:val="28"/>
          <w:shd w:fill="FFFFFF" w:val="clear"/>
        </w:rPr>
      </w:pPr>
      <w:r>
        <w:rPr>
          <w:rFonts w:eastAsia="Times New Roman" w:cs="Times New Roman" w:ascii="Times New Roman" w:hAnsi="Times New Roman"/>
          <w:b/>
          <w:bCs/>
          <w:szCs w:val="28"/>
          <w:shd w:fill="FFFFFF" w:val="clear"/>
        </w:rPr>
        <w:t>Итоги</w:t>
      </w:r>
      <w:r>
        <w:rPr>
          <w:rFonts w:eastAsia="Times New Roman" w:cs="Times New Roman" w:ascii="Times New Roman" w:hAnsi="Times New Roman"/>
          <w:b/>
          <w:bCs/>
          <w:szCs w:val="28"/>
          <w:shd w:fill="FFFFFF" w:val="clear"/>
        </w:rPr>
        <w:t xml:space="preserve"> деятельности</w:t>
      </w:r>
    </w:p>
    <w:p>
      <w:pPr>
        <w:pStyle w:val="Style21"/>
        <w:ind w:left="0" w:right="0" w:hanging="0"/>
        <w:jc w:val="center"/>
        <w:rPr>
          <w:rFonts w:eastAsia="Times New Roman" w:cs="Times New Roman" w:ascii="Times New Roman" w:hAnsi="Times New Roman"/>
          <w:b/>
          <w:bCs/>
          <w:szCs w:val="28"/>
          <w:shd w:fill="FFFFFF" w:val="clear"/>
        </w:rPr>
      </w:pPr>
      <w:r>
        <w:rPr>
          <w:rFonts w:eastAsia="Times New Roman" w:cs="Times New Roman" w:ascii="Times New Roman" w:hAnsi="Times New Roman"/>
          <w:b/>
          <w:bCs/>
          <w:szCs w:val="28"/>
          <w:shd w:fill="FFFFFF" w:val="clear"/>
        </w:rPr>
        <w:t xml:space="preserve"> </w:t>
      </w:r>
      <w:r>
        <w:rPr>
          <w:rFonts w:eastAsia="Times New Roman" w:cs="Times New Roman" w:ascii="Times New Roman" w:hAnsi="Times New Roman"/>
          <w:b/>
          <w:bCs/>
          <w:szCs w:val="28"/>
          <w:shd w:fill="FFFFFF" w:val="clear"/>
        </w:rPr>
        <w:t>Управления Федеральной службы судебных приставов по Курганской области за 2018 год</w:t>
      </w:r>
    </w:p>
    <w:p>
      <w:pPr>
        <w:pStyle w:val="Style21"/>
        <w:ind w:left="0" w:right="0" w:hanging="0"/>
        <w:jc w:val="center"/>
        <w:rPr>
          <w:rFonts w:eastAsia="Times New Roman" w:cs="Times New Roman" w:ascii="Times New Roman" w:hAnsi="Times New Roman"/>
          <w:b/>
          <w:bCs/>
          <w:sz w:val="28"/>
          <w:szCs w:val="28"/>
          <w:shd w:fill="FFFFFF" w:val="clear"/>
          <w:lang w:eastAsia="zh-CN" w:bidi="hi-IN"/>
        </w:rPr>
      </w:pPr>
      <w:r>
        <w:rPr>
          <w:rFonts w:eastAsia="Times New Roman" w:cs="Times New Roman" w:ascii="Times New Roman" w:hAnsi="Times New Roman"/>
          <w:b/>
          <w:bCs/>
          <w:sz w:val="28"/>
          <w:szCs w:val="28"/>
          <w:shd w:fill="FFFFFF" w:val="clear"/>
          <w:lang w:eastAsia="zh-CN" w:bidi="hi-IN"/>
        </w:rPr>
      </w:r>
    </w:p>
    <w:p>
      <w:pPr>
        <w:pStyle w:val="Style21"/>
        <w:ind w:left="0" w:right="0" w:hanging="0"/>
        <w:rPr>
          <w:rFonts w:eastAsia="Times New Roman" w:cs="Times New Roman" w:ascii="Times New Roman" w:hAnsi="Times New Roman"/>
          <w:szCs w:val="28"/>
          <w:shd w:fill="FFFFFF" w:val="clear"/>
        </w:rPr>
      </w:pPr>
      <w:r>
        <w:rPr>
          <w:rFonts w:eastAsia="Times New Roman" w:cs="Times New Roman" w:ascii="Times New Roman" w:hAnsi="Times New Roman"/>
          <w:b/>
          <w:bCs/>
          <w:szCs w:val="28"/>
          <w:shd w:fill="FFFFFF" w:val="clear"/>
        </w:rPr>
        <w:tab/>
      </w:r>
      <w:r>
        <w:rPr>
          <w:rFonts w:eastAsia="Times New Roman" w:cs="Times New Roman" w:ascii="Times New Roman" w:hAnsi="Times New Roman"/>
          <w:szCs w:val="28"/>
          <w:shd w:fill="FFFFFF" w:val="clear"/>
        </w:rPr>
        <w:t>В 2018 году деятельность УФССП России по Курганской области (далее - Управление) осуществлялась в рамках реализации федеральной целевой программы «Развитие судебной системы в России на 2013–2020 годы» и Государственной программы «Юстиция», а также в соответствии с изданными в их развитие правовыми актами Минюста России и Федеральной службы судебных приставов.</w:t>
      </w:r>
    </w:p>
    <w:p>
      <w:pPr>
        <w:pStyle w:val="Style21"/>
        <w:ind w:left="0" w:right="0" w:hanging="0"/>
        <w:rPr>
          <w:rFonts w:cs="Times New Roman" w:ascii="Times New Roman" w:hAnsi="Times New Roman"/>
          <w:color w:val="000000"/>
          <w:szCs w:val="28"/>
        </w:rPr>
      </w:pPr>
      <w:r>
        <w:rPr>
          <w:rFonts w:eastAsia="Times New Roman" w:cs="Times New Roman" w:ascii="Times New Roman" w:hAnsi="Times New Roman"/>
          <w:szCs w:val="28"/>
          <w:shd w:fill="FFFFFF" w:val="clear"/>
        </w:rPr>
        <w:tab/>
      </w:r>
      <w:r>
        <w:rPr>
          <w:rFonts w:eastAsia="Times New Roman" w:cs="Times New Roman" w:ascii="Times New Roman" w:hAnsi="Times New Roman"/>
          <w:color w:val="000000"/>
          <w:szCs w:val="28"/>
          <w:shd w:fill="FFFFFF" w:val="clear"/>
        </w:rPr>
        <w:t>Основными целями и задачами Управления</w:t>
      </w:r>
      <w:r>
        <w:rPr>
          <w:rFonts w:eastAsia="Calibri" w:cs="Times New Roman" w:ascii="Times New Roman" w:hAnsi="Times New Roman"/>
          <w:color w:val="000000"/>
          <w:szCs w:val="28"/>
          <w:lang w:eastAsia="en-US"/>
        </w:rPr>
        <w:t xml:space="preserve"> в 2018 году </w:t>
      </w:r>
      <w:r>
        <w:rPr>
          <w:rFonts w:cs="Times New Roman" w:ascii="Times New Roman" w:hAnsi="Times New Roman"/>
          <w:color w:val="000000"/>
          <w:szCs w:val="28"/>
        </w:rPr>
        <w:t>были с</w:t>
      </w:r>
      <w:r>
        <w:rPr>
          <w:rFonts w:eastAsia="Calibri" w:cs="Times New Roman" w:ascii="Times New Roman" w:hAnsi="Times New Roman"/>
          <w:color w:val="000000"/>
          <w:szCs w:val="28"/>
          <w:lang w:eastAsia="en-US"/>
        </w:rPr>
        <w:t>ледующие</w:t>
      </w:r>
      <w:r>
        <w:rPr>
          <w:rFonts w:cs="Times New Roman" w:ascii="Times New Roman" w:hAnsi="Times New Roman"/>
          <w:color w:val="000000"/>
          <w:szCs w:val="28"/>
        </w:rPr>
        <w:t>:</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обеспечение эффективного принудительного исполнения судебных актов, актов других органов и должностных лиц;</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обеспечение установленного порядка деятельности судов;</w:t>
      </w:r>
    </w:p>
    <w:p>
      <w:pPr>
        <w:pStyle w:val="Normal"/>
        <w:ind w:left="0" w:right="0" w:firstLine="720"/>
        <w:jc w:val="both"/>
        <w:rPr>
          <w:rStyle w:val="511pt"/>
          <w:rFonts w:eastAsia="Tahoma"/>
          <w:color w:val="000000"/>
          <w:sz w:val="28"/>
          <w:szCs w:val="28"/>
          <w:lang w:val="ru-RU"/>
        </w:rPr>
      </w:pPr>
      <w:r>
        <w:rPr>
          <w:rStyle w:val="511pt"/>
          <w:rFonts w:eastAsia="Tahoma"/>
          <w:color w:val="000000"/>
          <w:sz w:val="28"/>
          <w:szCs w:val="28"/>
          <w:lang w:val="ru-RU"/>
        </w:rPr>
        <w:t>обеспечение доступности и оперативности взаимодействия Управления с гражданами и организациями;</w:t>
      </w:r>
    </w:p>
    <w:p>
      <w:pPr>
        <w:pStyle w:val="Normal"/>
        <w:ind w:left="0" w:right="0" w:firstLine="720"/>
        <w:jc w:val="both"/>
        <w:rPr>
          <w:rFonts w:cs="Times New Roman" w:ascii="Times New Roman" w:hAnsi="Times New Roman"/>
          <w:bCs/>
          <w:color w:val="000000"/>
          <w:sz w:val="28"/>
          <w:szCs w:val="28"/>
        </w:rPr>
      </w:pPr>
      <w:r>
        <w:rPr>
          <w:rFonts w:cs="Times New Roman" w:ascii="Times New Roman" w:hAnsi="Times New Roman"/>
          <w:bCs/>
          <w:color w:val="000000"/>
          <w:sz w:val="28"/>
          <w:szCs w:val="28"/>
        </w:rPr>
        <w:t>осуществление функций уполномоченного органа в сфере деятельности по возврату просроченной задолженности.</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При исполнении поставленных задач Управлением налажено системное сотрудничество с Правительством Курганской области, главным федеральным инспектором, всеми правоохранительными органами и надзорными ведомствами.</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Проведены и принято участие в совместных совещаниях с представителями органов исполнительной власти Курганской области, аппарата Губернатора Курганской области, аппарата Уполномоченного по правам ребенка и Прокуратуры Курганской области по вопросам исполнения судебных решений о предоставлении жилых помещений детям-сиротам и детям, оставшимся без попечения родителей; о взыскании задолженности по заработной плате, в сфере выполнения национальных проектов, установленных Указом Президента Российской Федерации от 07.05.2018            № 204.</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 xml:space="preserve">В Управлении организована работа по ежедневному взаимодействию с судебными органами, в первую очередь – по линии обеспечения установленного порядка деятельности судов.  </w:t>
      </w:r>
    </w:p>
    <w:p>
      <w:pPr>
        <w:pStyle w:val="Normal"/>
        <w:ind w:left="0" w:right="0" w:firstLine="709"/>
        <w:jc w:val="both"/>
        <w:rPr>
          <w:rFonts w:eastAsia="Times New Roman" w:cs="Times New Roman" w:ascii="Times New Roman" w:hAnsi="Times New Roman"/>
          <w:sz w:val="28"/>
          <w:szCs w:val="28"/>
          <w:lang w:bidi="ar-SA"/>
        </w:rPr>
      </w:pPr>
      <w:r>
        <w:rPr>
          <w:rFonts w:eastAsia="Times New Roman" w:cs="Times New Roman" w:ascii="Times New Roman" w:hAnsi="Times New Roman"/>
          <w:spacing w:val="-1"/>
          <w:sz w:val="28"/>
          <w:szCs w:val="28"/>
          <w:lang w:bidi="ar-SA"/>
        </w:rPr>
        <w:t xml:space="preserve">Проведены заседания рабочей группы по вопросам повышения уровня безопасности и совершенствования технической оснащенности зданий и помещений судов на территории Курганской области, а также организации работы судов при введении с 01.06.2018 института присяжных заседателей. </w:t>
      </w:r>
      <w:r>
        <w:rPr>
          <w:rFonts w:eastAsia="Times New Roman" w:cs="Times New Roman" w:ascii="Times New Roman" w:hAnsi="Times New Roman"/>
          <w:sz w:val="28"/>
          <w:szCs w:val="28"/>
          <w:lang w:bidi="ar-SA"/>
        </w:rPr>
        <w:t xml:space="preserve">На рабочих встречах обсуждались вопросы организации и подготовки к постоянному несению службы судебных приставов по ОУПДС с боевым ручным стрелковым оружием в зданиях судов. </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Продолжено конструктивное взаимодействие с органами прокуратуры, в первую очередь – по линии соблюдения учетно-регистрационной дисциплины, законности при расследовании уголовных дел и при исполнении исполнительных производств.</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 xml:space="preserve">Для повышения эффективности этой работы на постоянной основе проводятся координационные совещания. Действуют межведомственные приказы, планы и рабочие группы по приоритетным направлениям. </w:t>
      </w:r>
    </w:p>
    <w:p>
      <w:pPr>
        <w:pStyle w:val="Normal"/>
        <w:ind w:left="0" w:right="0" w:firstLine="709"/>
        <w:jc w:val="both"/>
        <w:rPr>
          <w:rFonts w:eastAsia="Times New Roman" w:cs="Times New Roman" w:ascii="Times New Roman" w:hAnsi="Times New Roman"/>
          <w:sz w:val="28"/>
          <w:szCs w:val="28"/>
          <w:lang w:bidi="ar-SA"/>
        </w:rPr>
      </w:pPr>
      <w:r>
        <w:rPr>
          <w:rFonts w:eastAsia="Times New Roman" w:cs="Times New Roman" w:ascii="Times New Roman" w:hAnsi="Times New Roman"/>
          <w:sz w:val="28"/>
          <w:szCs w:val="28"/>
          <w:lang w:bidi="ar-SA"/>
        </w:rPr>
        <w:t xml:space="preserve">На постоянной основе во взаимодействии с Управлением Минюста России по Курганской области проводятся Дни бесплатной юридической помощи населению Курганской области. Проводятся межведомственные совещания, на которых рассмотрены вопросы об организации работы по взысканию задолженности по заработной плате, возмещении расходов за производство экспертиз, проведенных по поручению суда, о проблемных вопросах по исполнительным производствам об обязании должников провести устранение нарушений пожарной, экологической и иной безопасности в отношении должников-бюджетополучателей. </w:t>
      </w:r>
    </w:p>
    <w:p>
      <w:pPr>
        <w:pStyle w:val="Normal"/>
        <w:ind w:left="0" w:right="0" w:firstLine="709"/>
        <w:jc w:val="both"/>
        <w:rPr>
          <w:rFonts w:cs="Times New Roman" w:ascii="Times New Roman" w:hAnsi="Times New Roman"/>
          <w:sz w:val="28"/>
          <w:szCs w:val="28"/>
        </w:rPr>
      </w:pPr>
      <w:r>
        <w:rPr>
          <w:rFonts w:cs="Times New Roman" w:ascii="Times New Roman" w:hAnsi="Times New Roman"/>
          <w:sz w:val="28"/>
          <w:szCs w:val="28"/>
        </w:rPr>
        <w:t xml:space="preserve">В тесном взаимодействии с УМВД России по Курганской области, Пограничным управлением ФСБ России по Курганской и Тюменской областям реализуются функции по административному выдворению иностранных граждан и лиц без гражданства за пределы Российской Федерации. Благодаря налаженной работе средний срок содержания </w:t>
      </w:r>
      <w:r>
        <w:rPr>
          <w:rFonts w:cs="Times New Roman" w:ascii="Times New Roman" w:hAnsi="Times New Roman"/>
          <w:bCs/>
          <w:sz w:val="28"/>
          <w:szCs w:val="28"/>
        </w:rPr>
        <w:t xml:space="preserve">указанных лиц в Центре временного содержания иностранных граждан УМВД России по Курганской области сокращен с 45 до 27 суток. </w:t>
      </w:r>
      <w:r>
        <w:rPr>
          <w:rFonts w:cs="Times New Roman" w:ascii="Times New Roman" w:hAnsi="Times New Roman"/>
          <w:sz w:val="28"/>
          <w:szCs w:val="28"/>
        </w:rPr>
        <w:t xml:space="preserve">Чрезвычайных происшествий </w:t>
      </w:r>
      <w:r>
        <w:rPr>
          <w:rFonts w:cs="Times New Roman" w:ascii="Times New Roman" w:hAnsi="Times New Roman"/>
          <w:bCs/>
          <w:sz w:val="28"/>
          <w:szCs w:val="28"/>
        </w:rPr>
        <w:t>по принудительному выдворению иностранных граждан и лиц без гражданства за пределы Российской Федерации</w:t>
      </w:r>
      <w:r>
        <w:rPr>
          <w:rFonts w:cs="Times New Roman" w:ascii="Times New Roman" w:hAnsi="Times New Roman"/>
          <w:sz w:val="28"/>
          <w:szCs w:val="28"/>
        </w:rPr>
        <w:t>, не допущено.</w:t>
      </w:r>
    </w:p>
    <w:p>
      <w:pPr>
        <w:pStyle w:val="Normal"/>
        <w:tabs>
          <w:tab w:val="left" w:pos="2127" w:leader="none"/>
        </w:tabs>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 xml:space="preserve">На постоянной основе с УМВД России по Курганской области проводится работа по повышению эффективности взыскания административных штрафов, в том числе вынесенных за нарушения Правил дорожного движения. </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 xml:space="preserve">Во взаимодействии с УФСИН России по Курганской области проводится работа по предупреждению повышения уровня рецедивной преступности в действиях осужденных граждан. Оперативно обсуждаются вопросы исполнения исполнительных документов в отношении должников, отбывающих наказание в местах лишения свободы.   </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 xml:space="preserve">В целях эффективного пополнения консолидированного бюджета Курганской области продолжено взаимодействие с УФНС России по Курганской области. Вопросы по взысканию задолженности по налоговым платежам обсуждаются на совместных совещаниях, проводятся сверки взысканным денежным суммам.   </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Вопросы принудительной реализации арестованного имущества и передачи конфискованного имущества, обращенного в собственность государства, обсуждены в рамках совещаний с представителями МТУ Росимущества в Челябинской и Курганской областях.</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В рамках достижения цели </w:t>
      </w:r>
      <w:r>
        <w:rPr>
          <w:rFonts w:eastAsia="Tahoma" w:cs="Times New Roman" w:ascii="Times New Roman" w:hAnsi="Times New Roman"/>
          <w:b/>
          <w:color w:val="000000"/>
          <w:sz w:val="28"/>
          <w:szCs w:val="28"/>
          <w:lang w:eastAsia="zh-CN" w:bidi="hi-IN"/>
        </w:rPr>
        <w:t xml:space="preserve">«Обеспечение эффективного принудительного исполнения судебных актов, актов других органов и должностных лиц» </w:t>
      </w:r>
      <w:r>
        <w:rPr>
          <w:rFonts w:eastAsia="Tahoma" w:cs="Times New Roman" w:ascii="Times New Roman" w:hAnsi="Times New Roman"/>
          <w:color w:val="000000"/>
          <w:sz w:val="28"/>
          <w:szCs w:val="28"/>
          <w:lang w:eastAsia="zh-CN" w:bidi="hi-IN"/>
        </w:rPr>
        <w:t>Управлением в 2018 году реализован комплекс мер, способствующих повышению эффективности исполнения требований исполнительных документов, что является приоритетной задачей ФССП России.</w:t>
      </w:r>
    </w:p>
    <w:p>
      <w:pPr>
        <w:pStyle w:val="Normal"/>
        <w:widowControl w:val="false"/>
        <w:suppressAutoHyphens w:val="true"/>
        <w:spacing w:lineRule="auto" w:line="240" w:before="0" w:after="0"/>
        <w:ind w:left="0" w:right="0" w:firstLine="708"/>
        <w:jc w:val="both"/>
        <w:textAlignment w:val="baseline"/>
        <w:rPr>
          <w:rFonts w:cs="Times New Roman" w:ascii="Times New Roman" w:hAnsi="Times New Roman"/>
          <w:color w:val="000000"/>
          <w:sz w:val="28"/>
          <w:szCs w:val="28"/>
        </w:rPr>
      </w:pPr>
      <w:r>
        <w:rPr>
          <w:rFonts w:eastAsia="Tahoma" w:cs="Times New Roman" w:ascii="Times New Roman" w:hAnsi="Times New Roman"/>
          <w:color w:val="000000"/>
          <w:sz w:val="28"/>
          <w:szCs w:val="28"/>
          <w:lang w:eastAsia="zh-CN" w:bidi="hi-IN"/>
        </w:rPr>
        <w:t>В 2018 году продолжилась тенденция роста количества исполнительных документов, поступающих на принудительное исполнение в Управление.</w:t>
        <w:br/>
        <w:t>На их основании в отчетном периоде возбуждено 484,7 тыс. исполнительных производств, что на 57,8 тыс. исполнительных производств больше, чем в 2017 году или на 13,5 %.</w:t>
      </w:r>
      <w:r>
        <w:rPr>
          <w:rFonts w:cs="Times New Roman" w:ascii="Times New Roman" w:hAnsi="Times New Roman"/>
          <w:color w:val="000000"/>
          <w:sz w:val="28"/>
          <w:szCs w:val="28"/>
        </w:rPr>
        <w:t xml:space="preserve"> В том числе на 44 тыс. увеличилось количество исполнительных производств, возбужденных на основании исполнительных документов, выданных судами и составило 264,6 тыс. или 55%, которые, как правило, характеризуются сложностью и длительностью исполнения.</w:t>
      </w:r>
    </w:p>
    <w:p>
      <w:pPr>
        <w:pStyle w:val="Normal"/>
        <w:widowControl w:val="false"/>
        <w:tabs>
          <w:tab w:val="left" w:pos="708"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Всего на исполнении в 2018 году находилось (без учета исполнительных производств, постановления о возбуждении которых отменены) 566 тыс. исполнительных производств (в сравнении с 2017 годом увеличение составило </w:t>
        <w:br/>
        <w:t>79,5 тыс. исполнительных производств или 16%), из них 232 тыс. (41 %) составили акты судебных органов.</w:t>
      </w:r>
    </w:p>
    <w:p>
      <w:pPr>
        <w:pStyle w:val="Normal"/>
        <w:widowControl w:val="false"/>
        <w:tabs>
          <w:tab w:val="left" w:pos="708"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Ежегодно общая сумма, подлежащая взысканию по возбужденным исполнительным производствам увеличивалась, в первые в истории Управления в 2018 году произошло снижение указанной суммы по сравнению с 2017 годом с  19 до 13,5 млрд. руб. (на 5,8 млрд. руб. или 29,9 %). Для сравнения: в 2016 году она составляла 12,3 млрд. руб., в 2015 году -  8,2 млрд. руб., в 2014 году – 6,7 млрд. руб. </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Одной из причин, повлиявшей на снижение сумм, подлежащих взысканию, по поступившим на принудительное исполнение исполнительным документам,  стало увеличение предъявления исполнительных документов в пользу организаций топливно-энергетического комплекса и кредитных организаций, по которым в основном взыскание задолженностей с должников происходит в солидарном порядке. (Из общей разницы увеличения поступивших исполнительных производств (57,8 тыс.), поступление исполнительных производств, указанной категории, составило 41,5%). </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Общая сумма, подлежащая взысканию по исполнительным производствам, находящихся на принудительном исполнении, составила порядка 28 млрд. руб., что на  813,7 млн. руб. или 2,8 % меньше, чем в 2017 году.</w:t>
      </w:r>
    </w:p>
    <w:p>
      <w:pPr>
        <w:pStyle w:val="1"/>
        <w:spacing w:before="0" w:after="0"/>
        <w:ind w:left="0" w:right="0" w:firstLine="708"/>
        <w:jc w:val="both"/>
        <w:rPr>
          <w:rFonts w:cs="Times New Roman" w:ascii="Times New Roman" w:hAnsi="Times New Roman"/>
          <w:sz w:val="28"/>
          <w:szCs w:val="28"/>
        </w:rPr>
      </w:pPr>
      <w:r>
        <w:rPr>
          <w:rFonts w:cs="Times New Roman" w:ascii="Times New Roman" w:hAnsi="Times New Roman"/>
          <w:color w:val="000000"/>
          <w:sz w:val="28"/>
          <w:szCs w:val="28"/>
        </w:rPr>
        <w:t>Вследствие увеличения количества поступающих исполнительных документов продолжился рост нагрузки судебных приставов-исполнителей. В среднем в 2018 году на исполнении у одного судебного пристава находилось 2,8 тыс. исполнительных производств (в 2017 году – 2,6 тыс., рост на 7,7 %).</w:t>
      </w:r>
      <w:r>
        <w:rPr>
          <w:rFonts w:cs="Times New Roman" w:ascii="Times New Roman" w:hAnsi="Times New Roman"/>
          <w:sz w:val="28"/>
          <w:szCs w:val="28"/>
        </w:rPr>
        <w:t xml:space="preserve"> </w:t>
      </w:r>
    </w:p>
    <w:p>
      <w:pPr>
        <w:pStyle w:val="1"/>
        <w:spacing w:before="0" w:after="0"/>
        <w:ind w:left="0" w:right="0" w:firstLine="708"/>
        <w:jc w:val="both"/>
        <w:rPr>
          <w:rFonts w:cs="Times New Roman" w:ascii="Times New Roman" w:hAnsi="Times New Roman"/>
          <w:sz w:val="28"/>
          <w:szCs w:val="28"/>
        </w:rPr>
      </w:pPr>
      <w:r>
        <w:rPr>
          <w:rFonts w:cs="Times New Roman" w:ascii="Times New Roman" w:hAnsi="Times New Roman"/>
          <w:sz w:val="28"/>
          <w:szCs w:val="28"/>
        </w:rPr>
        <w:t>В условиях ежегодного увеличения  нагрузки результативность фактического исполнения требований исполнительных документов повышается за счет принятия системных мер, включая повышение интенсивности применения всего комплекса мер принудительного исполнения, повсеместное внедрение информационных технологий, совершенствование правового обеспечения деятельности.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Так, продолжается ежегодный рост количества фактически исполненных исполнительных производств (2014 год – 145,5 тыс. исполнительных производств, 2015 год – 155,7 тыс., 2016 год – 161,5 тыс., 2017 год – 192,5 тыс.). В 2018 году фактическим исполнением окончено 198,3 тыс. исполнительных производств различных категорий, что превысило данный показатель 2017 года на 6 тыс.</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При этом, доля исполнительных производств, возбужденных на основании судебных актов, в рамках которых обеспечено фактическое исполнение, либо должник приступил к исполнению своих обязательств, составила по итогам года 42,5 %. Аналогичные показатели по судебным актам частноправового характера – 38,5 %, по актам иных органов – 53,6 %.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В 2018 году работа Управления была с концентрирована на своевременное и полное исполнение требований исполнительных документов. В связи с чем с целью необоснованного возвращения исполнительных документов без исполнения взыскателям на постоянной основе аппаратом управления проводился мониторинг ПК «ОСП» АИС ФССП России на выявления бездействий судебных приставов-исполнителей по находящимся у них на исполнении исполнительным производствам. Работа в данном направлении привела к снижению количества исполнительных документов, возвращенных взыскателям без исполнения по основаниям, указанным в пп. 2-7 ч. 1 ст. 46 Федерального закона от 02.10.2007 № 229-ФЗ «Об исполнительном производстве», со 191,8 до 153,2 тыс.     </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С целью повышения  уровня фактического исполнения аппаратом управления в ежедневном режиме осуществляется мониторинг применения судебными приставами структурных подразделений  мер принудительного характера. Эти усилия позволили создать положительную динамику в сторону количественного увеличения принимаемых мер.</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течение 2018 года структурными подразделениями Управления вынесено 28 тыс. постановлений о временном ограничении права на выезд должника за пределы Российской Федерации, что на 11 тыс. постановлений или на 66,3 % больше, чем в 2017 году.  В результате принятых мер взыскано 157 млн. руб., что 99,5% больше, чем в 2017 году.</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рамках 1 665 исполнительных производств на сумму около 414 млн. руб. действовали  ограничения на пользование должником специальным правом, в результате принятых мер взыскано 8,7 млн. руб, что на 3 млн руб. или 58,6% больше, чем в 2017 году (5,5 млн. руб.). В том числе 8,1 млн. руб.</w:t>
        <w:br/>
        <w:t>составили алиментные платежи, 490 тыс. руб. – возмещение морального вреда, причиненного преступлением, 30 тыс. руб. – административные штрафы, 48 тыс. руб. – возмещение имущественного ущерба, причиненного преступлением.</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По сравнению с 2017 годом на 790 или на 22 % увеличилось количество исполнительных производств, в рамках которых накладывался арест, их число составило 4,3 тыс. против 3,5 тыс. Стоимость имущества, за счет которого удовлетворены требования взыскателей (реализованного, а также принятого взыскателями в счет погашения задолженности по исполнительным производствам), возросла с 179 млн.  руб. до 205 тыс. руб. (на 14,9 %).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Количество разыскных дел по сравнению с 2017 годом увеличилось на 162 или 20 %  и составило 977 (АППГ – 815). Разыскано имущества на сумму 25 млн. руб. В рамках исполнительного розыска установлено местонахождение 670 должников-граждан, из них 542 – по алиментным обязательствам.</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На 24 тыс. или 11,8 % увеличилось количество постановлений об обращении взыскания на денежные средства должников, и составило  553 тыс. постановлений. В результате взыскано 541 млн. руб. На 3 тыс. или 1,7% увеличено количество постановлений об обращении взыскания на доходы должников и составило более 111 тыс. постановлений против 108 тыс. постановлений в 2017 году. Взыскано 741 млн. руб.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В связи со снижением общей суммы, подлежащей взысканию по исполнительным производствам, находящимся на принудительном исполнении, на 5,8 млрд. руб. сумма, взысканная судебными приставами-исполнителями в 2018 году, уменьшилась </w:t>
      </w:r>
      <w:r>
        <w:rPr>
          <w:rFonts w:eastAsia="Tahoma" w:cs="Times New Roman" w:ascii="Times New Roman" w:hAnsi="Times New Roman"/>
          <w:sz w:val="28"/>
          <w:szCs w:val="28"/>
          <w:lang w:eastAsia="zh-CN" w:bidi="ru-RU"/>
        </w:rPr>
        <w:t xml:space="preserve">на 84,5 млн. руб. </w:t>
      </w:r>
      <w:r>
        <w:rPr>
          <w:rFonts w:eastAsia="Tahoma" w:cs="Times New Roman" w:ascii="Times New Roman" w:hAnsi="Times New Roman"/>
          <w:sz w:val="28"/>
          <w:szCs w:val="28"/>
          <w:lang w:eastAsia="zh-CN" w:bidi="hi-IN"/>
        </w:rPr>
        <w:t>в сравнении с 2017 годом</w:t>
      </w:r>
      <w:r>
        <w:rPr>
          <w:rFonts w:eastAsia="Tahoma" w:cs="Times New Roman" w:ascii="Times New Roman" w:hAnsi="Times New Roman"/>
          <w:sz w:val="28"/>
          <w:szCs w:val="28"/>
          <w:lang w:eastAsia="zh-CN" w:bidi="ru-RU"/>
        </w:rPr>
        <w:t xml:space="preserve"> и</w:t>
      </w:r>
      <w:r>
        <w:rPr>
          <w:rFonts w:eastAsia="Tahoma" w:cs="Times New Roman" w:ascii="Times New Roman" w:hAnsi="Times New Roman"/>
          <w:sz w:val="28"/>
          <w:szCs w:val="28"/>
          <w:lang w:eastAsia="zh-CN" w:bidi="hi-IN"/>
        </w:rPr>
        <w:t xml:space="preserve"> составила </w:t>
      </w:r>
      <w:r>
        <w:rPr>
          <w:rFonts w:eastAsia="Tahoma" w:cs="Times New Roman" w:ascii="Times New Roman" w:hAnsi="Times New Roman"/>
          <w:sz w:val="28"/>
          <w:szCs w:val="28"/>
          <w:lang w:eastAsia="zh-CN" w:bidi="ru-RU"/>
        </w:rPr>
        <w:t xml:space="preserve">2,7 млрд. руб. </w:t>
      </w:r>
      <w:r>
        <w:rPr>
          <w:rFonts w:eastAsia="Tahoma" w:cs="Times New Roman" w:ascii="Times New Roman" w:hAnsi="Times New Roman"/>
          <w:sz w:val="28"/>
          <w:szCs w:val="28"/>
          <w:lang w:eastAsia="zh-CN" w:bidi="hi-IN"/>
        </w:rPr>
        <w:t>При этом около 1,6 млрд. руб. взыскано в пользу граждан и юридических лиц.</w:t>
      </w:r>
    </w:p>
    <w:p>
      <w:pPr>
        <w:pStyle w:val="Normal"/>
        <w:ind w:left="0" w:right="0" w:firstLine="708"/>
        <w:jc w:val="both"/>
        <w:rPr>
          <w:rFonts w:eastAsia="Times New Roman" w:cs="Times New Roman" w:ascii="Times New Roman" w:hAnsi="Times New Roman"/>
          <w:bCs/>
          <w:sz w:val="28"/>
          <w:szCs w:val="28"/>
          <w:lang w:bidi="ar-SA"/>
        </w:rPr>
      </w:pPr>
      <w:r>
        <w:rPr>
          <w:rFonts w:eastAsia="Times New Roman" w:cs="Times New Roman" w:ascii="Times New Roman" w:hAnsi="Times New Roman"/>
          <w:bCs/>
          <w:sz w:val="28"/>
          <w:szCs w:val="28"/>
          <w:lang w:bidi="ar-SA"/>
        </w:rPr>
        <w:t xml:space="preserve">По итогам 2018 года выполнены в полном объеме плановые задания по взысканию фискальных платежей (106% - 906,8 млн. руб.) и исполнительского сбора (147% - 82,7 млн. руб.).  </w:t>
      </w:r>
    </w:p>
    <w:p>
      <w:pPr>
        <w:pStyle w:val="Normal"/>
        <w:ind w:left="0" w:right="0" w:firstLine="708"/>
        <w:jc w:val="both"/>
        <w:rPr>
          <w:rFonts w:cs="Times New Roman" w:ascii="Times New Roman" w:hAnsi="Times New Roman"/>
          <w:sz w:val="28"/>
          <w:szCs w:val="28"/>
        </w:rPr>
      </w:pPr>
      <w:r>
        <w:rPr>
          <w:rFonts w:cs="Times New Roman" w:ascii="Times New Roman" w:hAnsi="Times New Roman"/>
          <w:color w:val="000000"/>
          <w:sz w:val="28"/>
          <w:szCs w:val="28"/>
        </w:rPr>
        <w:t xml:space="preserve">Всего консолидированный бюджет Российской Федерации перечислено более </w:t>
      </w:r>
      <w:r>
        <w:rPr>
          <w:rFonts w:cs="Times New Roman" w:ascii="Times New Roman" w:hAnsi="Times New Roman"/>
          <w:sz w:val="28"/>
          <w:szCs w:val="28"/>
        </w:rPr>
        <w:t>1 млрд. руб., в том числе в бюджет Курганской области перечислено 800 млн. руб.</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b/>
          <w:bCs/>
          <w:color w:val="000000"/>
          <w:sz w:val="28"/>
          <w:szCs w:val="28"/>
          <w:lang w:eastAsia="zh-CN" w:bidi="hi-IN"/>
        </w:rPr>
      </w:pPr>
      <w:r>
        <w:rPr>
          <w:rFonts w:eastAsia="Tahoma" w:cs="Times New Roman" w:ascii="Times New Roman" w:hAnsi="Times New Roman"/>
          <w:b/>
          <w:bCs/>
          <w:color w:val="000000"/>
          <w:sz w:val="28"/>
          <w:szCs w:val="28"/>
          <w:lang w:eastAsia="zh-CN" w:bidi="hi-IN"/>
        </w:rPr>
        <w:t>Одним из приоритетов Управления является защита интересов детей.</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результате осуществления ежедневного мониторинга за своевременным и полным исполнением исполнительных производств о взыскании алиментных платежей рост остатка неоконченных исполнительных производств как по количеству, так и по сумме, подлежащей взысканию, не допущен. Остаток исполнительных производств на конец 2018 года составил 7 292,  на общую сумму взыскания 1,57 млрд. руб.</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результате применения к должникам мер административного и уголовного воздействия количество исполнительных производств, по которым должники приступили к выполнению алиментных обязательств увеличилось с 509 до</w:t>
      </w:r>
      <w:r>
        <w:rPr>
          <w:rFonts w:eastAsia="Times New Roman" w:cs="Times New Roman" w:ascii="Times New Roman" w:hAnsi="Times New Roman"/>
          <w:sz w:val="28"/>
          <w:szCs w:val="28"/>
          <w:lang w:eastAsia="zh-CN"/>
        </w:rPr>
        <w:t xml:space="preserve"> 622, </w:t>
      </w:r>
      <w:r>
        <w:rPr>
          <w:rFonts w:eastAsia="Tahoma" w:cs="Times New Roman" w:ascii="Times New Roman" w:hAnsi="Times New Roman"/>
          <w:sz w:val="28"/>
          <w:szCs w:val="28"/>
          <w:lang w:eastAsia="zh-CN" w:bidi="hi-IN"/>
        </w:rPr>
        <w:t xml:space="preserve">количество неоконченных исполнительных производств, по которым производится выплата алиментов за счет добровольного исполнения своих обязательств либо за счет обращения взыскания на доходы, увеличилось </w:t>
      </w:r>
      <w:r>
        <w:rPr>
          <w:rFonts w:eastAsia="Tahoma" w:cs="Times New Roman" w:ascii="Times New Roman" w:hAnsi="Times New Roman"/>
          <w:color w:val="000000"/>
          <w:sz w:val="28"/>
          <w:szCs w:val="28"/>
          <w:lang w:eastAsia="zh-CN" w:bidi="hi-IN"/>
        </w:rPr>
        <w:t xml:space="preserve">с 4 </w:t>
      </w:r>
      <w:r>
        <w:rPr>
          <w:rFonts w:eastAsia="Tahoma" w:cs="Times New Roman" w:ascii="Times New Roman" w:hAnsi="Times New Roman"/>
          <w:sz w:val="28"/>
          <w:szCs w:val="28"/>
          <w:lang w:eastAsia="zh-CN" w:bidi="hi-IN"/>
        </w:rPr>
        <w:t>001 до 4 332 (28,8 % от общего количества исполнительных производств, находившихся на исполнении).</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Общая сумма взыскания по алиментным платежам увеличилась с 78 мнл. руб. в 2017 году до 111 млн. руб. в 2018 году.</w:t>
      </w:r>
    </w:p>
    <w:p>
      <w:pPr>
        <w:pStyle w:val="Normal"/>
        <w:widowControl w:val="false"/>
        <w:suppressAutoHyphens w:val="true"/>
        <w:spacing w:lineRule="auto" w:line="240" w:before="0" w:after="0"/>
        <w:ind w:left="0" w:right="0" w:firstLine="708"/>
        <w:jc w:val="both"/>
        <w:textAlignment w:val="baseline"/>
        <w:rPr>
          <w:rFonts w:eastAsia="Calibri" w:cs="Times New Roman" w:ascii="Times New Roman" w:hAnsi="Times New Roman"/>
          <w:sz w:val="28"/>
          <w:szCs w:val="28"/>
          <w:lang w:eastAsia="zh-CN" w:bidi="hi-IN"/>
        </w:rPr>
      </w:pPr>
      <w:r>
        <w:rPr>
          <w:rFonts w:eastAsia="Calibri" w:cs="Times New Roman" w:ascii="Times New Roman" w:hAnsi="Times New Roman"/>
          <w:sz w:val="28"/>
          <w:szCs w:val="28"/>
          <w:lang w:eastAsia="zh-CN" w:bidi="hi-IN"/>
        </w:rPr>
        <w:t>Основной проблемой, с которой сталкивается судебный пристав-исполнитель при исполнении исполнительных документов о взыскании алиментных платежей,               по-прежнему, является то, что должники, лишенные родительских прав, зачастую ведут асоциальный образ жизни, злоупотребляют спиртными напитками, заработной платы, пенсии или иных постоянных доходов не имеют, имущество, принадлежащее должникам, на которое возможно обратить взыскание, также отсутствует.</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jc w:val="both"/>
        <w:textAlignment w:val="baseline"/>
        <w:rPr>
          <w:rFonts w:eastAsia="Calibri" w:cs="Times New Roman" w:ascii="Times New Roman" w:hAnsi="Times New Roman"/>
          <w:sz w:val="28"/>
          <w:szCs w:val="28"/>
          <w:lang w:eastAsia="zh-CN" w:bidi="hi-IN"/>
        </w:rPr>
      </w:pPr>
      <w:r>
        <w:rPr>
          <w:rFonts w:eastAsia="Calibri" w:cs="Times New Roman" w:ascii="Times New Roman" w:hAnsi="Times New Roman"/>
          <w:sz w:val="28"/>
          <w:szCs w:val="28"/>
          <w:lang w:eastAsia="zh-CN" w:bidi="hi-IN"/>
        </w:rPr>
        <w:tab/>
        <w:t>В 2018 году  на принудительном исполнении в структурных подразделениях Управления находилось 805 исполнительных производств</w:t>
      </w:r>
      <w:r>
        <w:rPr>
          <w:rFonts w:eastAsia="Calibri" w:cs="Times New Roman" w:ascii="Times New Roman" w:hAnsi="Times New Roman"/>
          <w:b/>
          <w:bCs/>
          <w:sz w:val="28"/>
          <w:szCs w:val="28"/>
          <w:lang w:eastAsia="zh-CN" w:bidi="hi-IN"/>
        </w:rPr>
        <w:t xml:space="preserve"> о предоставлении жилых помещений детям-сиротам и детям, оставшимся без попечения родителей. </w:t>
      </w:r>
      <w:r>
        <w:rPr>
          <w:rFonts w:eastAsia="Calibri" w:cs="Times New Roman" w:ascii="Times New Roman" w:hAnsi="Times New Roman"/>
          <w:sz w:val="28"/>
          <w:szCs w:val="28"/>
          <w:lang w:eastAsia="zh-CN" w:bidi="hi-IN"/>
        </w:rPr>
        <w:t>Увеличилось возбуждение исполнительных производств со 190 до 248 или 30,5%.</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20"/>
        <w:jc w:val="both"/>
        <w:textAlignment w:val="baseline"/>
        <w:rPr>
          <w:rFonts w:eastAsia="Calibri" w:cs="Times New Roman" w:ascii="Times New Roman" w:hAnsi="Times New Roman"/>
          <w:bCs/>
          <w:sz w:val="28"/>
          <w:szCs w:val="28"/>
          <w:lang w:eastAsia="zh-CN" w:bidi="hi-IN"/>
        </w:rPr>
      </w:pPr>
      <w:r>
        <w:rPr>
          <w:rFonts w:eastAsia="Calibri" w:cs="Times New Roman" w:ascii="Times New Roman" w:hAnsi="Times New Roman"/>
          <w:bCs/>
          <w:sz w:val="28"/>
          <w:szCs w:val="28"/>
          <w:lang w:eastAsia="zh-CN" w:bidi="hi-IN"/>
        </w:rPr>
        <w:t>Требования исполнительных документов исполнены в полном объеме по 413 исполнительным производствам (98% от оконченных исполнительных производств), что на 188 исполнительных производств или 83,6% больше, чем в 2017 году.</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20"/>
        <w:jc w:val="both"/>
        <w:textAlignment w:val="baseline"/>
        <w:rPr>
          <w:rFonts w:cs="Times New Roman" w:ascii="Times New Roman" w:hAnsi="Times New Roman"/>
          <w:color w:val="000000"/>
          <w:sz w:val="28"/>
          <w:szCs w:val="28"/>
        </w:rPr>
      </w:pPr>
      <w:r>
        <w:rPr>
          <w:rFonts w:cs="Times New Roman" w:ascii="Times New Roman" w:hAnsi="Times New Roman"/>
          <w:color w:val="000000"/>
          <w:sz w:val="28"/>
          <w:szCs w:val="28"/>
        </w:rPr>
        <w:t>Рост исполненных исполнительных производств данной категории обусловлен</w:t>
      </w:r>
      <w:r>
        <w:rPr>
          <w:rFonts w:cs="Times New Roman" w:ascii="Times New Roman" w:hAnsi="Times New Roman"/>
          <w:sz w:val="28"/>
          <w:szCs w:val="28"/>
        </w:rPr>
        <w:t xml:space="preserve"> совместной работой судебных приставов с Правительством Курганской области.</w:t>
      </w:r>
      <w:r>
        <w:rPr>
          <w:rFonts w:cs="Times New Roman" w:ascii="Times New Roman" w:hAnsi="Times New Roman"/>
          <w:color w:val="000000"/>
          <w:sz w:val="28"/>
          <w:szCs w:val="28"/>
        </w:rPr>
        <w:t xml:space="preserve"> В соответствии с Законом Курганской области  от 26.12.2017 № 114 «</w:t>
      </w:r>
      <w:r>
        <w:rPr>
          <w:rFonts w:cs="Times New Roman" w:ascii="Times New Roman" w:hAnsi="Times New Roman"/>
          <w:sz w:val="28"/>
          <w:szCs w:val="28"/>
        </w:rPr>
        <w:t xml:space="preserve">Об областном бюджете на 2018 год и на плановый период 2019 и 2020 годов» </w:t>
      </w:r>
      <w:r>
        <w:rPr>
          <w:rFonts w:cs="Times New Roman" w:ascii="Times New Roman" w:hAnsi="Times New Roman"/>
          <w:color w:val="000000"/>
          <w:sz w:val="28"/>
          <w:szCs w:val="28"/>
        </w:rPr>
        <w:t xml:space="preserve"> на 2018 год на предоставление жилых помещений детям-сиротам и детям, оставшимся без попечения родителей, предусмотрены бюджетные средства в размере                                  679,6 млн. руб., из них   597 млн. руб. - средства областного бюджета, 82,6 млн. руб. - средства федерального бюджета.</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20"/>
        <w:jc w:val="both"/>
        <w:textAlignment w:val="baseline"/>
        <w:rPr>
          <w:rFonts w:eastAsia="Calibri" w:cs="Times New Roman" w:ascii="Times New Roman" w:hAnsi="Times New Roman"/>
          <w:b/>
          <w:bCs/>
          <w:color w:val="000000"/>
          <w:sz w:val="28"/>
          <w:szCs w:val="28"/>
          <w:lang w:eastAsia="zh-CN" w:bidi="hi-IN"/>
        </w:rPr>
      </w:pPr>
      <w:r>
        <w:rPr>
          <w:rFonts w:eastAsia="Calibri" w:cs="Times New Roman" w:ascii="Times New Roman" w:hAnsi="Times New Roman"/>
          <w:b/>
          <w:bCs/>
          <w:color w:val="000000"/>
          <w:sz w:val="28"/>
          <w:szCs w:val="28"/>
          <w:lang w:eastAsia="zh-CN" w:bidi="hi-IN"/>
        </w:rPr>
        <w:t>Одним из важных направлений деятельности остается исполнение исполнительных производств о взыскании задолженности по заработной плате.</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20"/>
        <w:jc w:val="both"/>
        <w:textAlignment w:val="baseline"/>
        <w:rPr>
          <w:rFonts w:eastAsia="Calibri" w:cs="Times New Roman" w:ascii="Times New Roman" w:hAnsi="Times New Roman"/>
          <w:sz w:val="28"/>
          <w:szCs w:val="28"/>
          <w:lang w:eastAsia="zh-CN" w:bidi="hi-IN"/>
        </w:rPr>
      </w:pPr>
      <w:r>
        <w:rPr>
          <w:rFonts w:eastAsia="Calibri" w:cs="Times New Roman" w:ascii="Times New Roman" w:hAnsi="Times New Roman"/>
          <w:sz w:val="28"/>
          <w:szCs w:val="28"/>
          <w:lang w:eastAsia="zh-CN" w:bidi="hi-IN"/>
        </w:rPr>
        <w:t>В 2018 году на 80 % увеличилось поступление исполнительных документов о взыскании задолженности по заработной плате, возбуждено 3 694 исполнительных производства (2017 год – 2059). При этом, в 2 раза увеличилась и сумма, подлежащая взысканию и составила  127 млн. рублей против  62 млн.</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Особую сложность при исполнении исполнительных документов указанной категории вызывают исполнительные производства, по которым должники – организации фактически не ликвидированы (т.е. не внесена соответствующая запись в единый государственный реестр юридических лиц), при этом у них отсутствует имущество, на которое возможно обратить взыскание в целях полного погашения задолженности по заработной плате, финансово-хозяйственную деятельность организации не ведут, движение денежных средств по принадлежащим им расчетным счетам в кредитных организациях не осуществляется.  </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20"/>
        <w:jc w:val="both"/>
        <w:textAlignment w:val="baseline"/>
        <w:rPr>
          <w:rFonts w:eastAsia="Calibri" w:cs="Times New Roman" w:ascii="Times New Roman" w:hAnsi="Times New Roman"/>
          <w:sz w:val="28"/>
          <w:szCs w:val="28"/>
          <w:lang w:eastAsia="zh-CN" w:bidi="hi-IN"/>
        </w:rPr>
      </w:pPr>
      <w:r>
        <w:rPr>
          <w:rFonts w:eastAsia="Calibri" w:cs="Times New Roman" w:ascii="Times New Roman" w:hAnsi="Times New Roman"/>
          <w:sz w:val="28"/>
          <w:szCs w:val="28"/>
          <w:lang w:eastAsia="zh-CN" w:bidi="hi-IN"/>
        </w:rPr>
        <w:t>Вместе с тем, системно принимаемые меры органами власти в субъекте, а также эффективный контроль Прокуратуры Курганской области в этой сфере позволили за 2018 год взыскать денежных средств  в 1,5 раза больше в пользу взыскателей, взыскано и перечислено 73 млн. рублей, в  2017 году – 49 млн. руб.</w:t>
      </w:r>
    </w:p>
    <w:p>
      <w:pPr>
        <w:pStyle w:val="Normal"/>
        <w:widowControl w:val="false"/>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jc w:val="both"/>
        <w:textAlignment w:val="baseline"/>
        <w:rPr>
          <w:rFonts w:eastAsia="Calibri" w:cs="Times New Roman" w:ascii="Times New Roman" w:hAnsi="Times New Roman"/>
          <w:color w:val="000000"/>
          <w:sz w:val="28"/>
          <w:szCs w:val="28"/>
          <w:lang w:eastAsia="zh-CN" w:bidi="hi-IN"/>
        </w:rPr>
      </w:pPr>
      <w:r>
        <w:rPr>
          <w:rFonts w:eastAsia="Calibri" w:cs="Times New Roman" w:ascii="Times New Roman" w:hAnsi="Times New Roman"/>
          <w:color w:val="000000"/>
          <w:sz w:val="28"/>
          <w:szCs w:val="28"/>
          <w:lang w:eastAsia="zh-CN" w:bidi="hi-IN"/>
        </w:rPr>
        <w:t>Одним из направлений в Управлении, поставленных на контроль, является обеспечение фактического взыскания долгов по исполнительным производствам в сфере жилищно-коммунального хозяйства и топливно-энергетического комплекса, поскольку имеют важное значение для социально – экономического развития региона.</w:t>
      </w:r>
    </w:p>
    <w:p>
      <w:pPr>
        <w:pStyle w:val="Normal"/>
        <w:widowControl w:val="false"/>
        <w:suppressAutoHyphens w:val="true"/>
        <w:spacing w:lineRule="auto" w:line="240" w:before="0" w:after="0"/>
        <w:ind w:left="0" w:right="0" w:firstLine="709"/>
        <w:jc w:val="both"/>
        <w:textAlignment w:val="baseline"/>
        <w:rPr>
          <w:rFonts w:eastAsia="Calibri" w:cs="Times New Roman" w:ascii="Times New Roman" w:hAnsi="Times New Roman"/>
          <w:color w:val="000000"/>
          <w:sz w:val="28"/>
          <w:szCs w:val="28"/>
          <w:lang w:eastAsia="zh-CN" w:bidi="hi-IN"/>
        </w:rPr>
      </w:pPr>
      <w:r>
        <w:rPr>
          <w:rFonts w:eastAsia="Calibri" w:cs="Times New Roman" w:ascii="Times New Roman" w:hAnsi="Times New Roman"/>
          <w:color w:val="000000"/>
          <w:sz w:val="28"/>
          <w:szCs w:val="28"/>
          <w:lang w:eastAsia="zh-CN" w:bidi="hi-IN"/>
        </w:rPr>
        <w:t xml:space="preserve">В 2018 году в структурных подразделениях Управления на исполнении находилось 20 801 исполнительные производство </w:t>
      </w:r>
      <w:r>
        <w:rPr>
          <w:rFonts w:eastAsia="Calibri" w:cs="Times New Roman" w:ascii="Times New Roman" w:hAnsi="Times New Roman"/>
          <w:b/>
          <w:color w:val="000000"/>
          <w:sz w:val="28"/>
          <w:szCs w:val="28"/>
          <w:lang w:eastAsia="zh-CN" w:bidi="hi-IN"/>
        </w:rPr>
        <w:t>о взыскании задолженности по жилищно-коммунальным платежам</w:t>
      </w:r>
      <w:r>
        <w:rPr>
          <w:rFonts w:eastAsia="Calibri" w:cs="Times New Roman" w:ascii="Times New Roman" w:hAnsi="Times New Roman"/>
          <w:color w:val="000000"/>
          <w:sz w:val="28"/>
          <w:szCs w:val="28"/>
          <w:lang w:eastAsia="zh-CN" w:bidi="hi-IN"/>
        </w:rPr>
        <w:t xml:space="preserve">, что на 51,3 % меньше, чем в 2017 году, на общую сумму 265,6 млн. руб. Уменьшение количества предъявляемых на исполнение исполнительных документов о взыскании жилищно-коммунальных платежей с 40 147 в 2017 году до 14 168 в 2018 году (снижение на 64,7%), в первую очередь, связано с предъявлением самостоятельно взыскателем исполнительных документов для исполнения по месту получения доходов должником (заработная плата пенсии, кредитные организации). </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Calibri" w:cs="Times New Roman" w:ascii="Times New Roman" w:hAnsi="Times New Roman"/>
          <w:color w:val="000000"/>
          <w:sz w:val="28"/>
          <w:szCs w:val="28"/>
          <w:lang w:eastAsia="zh-CN" w:bidi="hi-IN"/>
        </w:rPr>
        <w:t>Взыскано и перечислено в пользу жилищно-коммунального хозяйства свыше 60 млн. руб. (22,6 %) (снижение на 51,7% - в 2017 году взыскано свыше 124 млн. руб.).</w:t>
      </w:r>
      <w:r>
        <w:rPr>
          <w:rFonts w:eastAsia="Times New Roman" w:cs="Times New Roman" w:ascii="Times New Roman" w:hAnsi="Times New Roman"/>
          <w:sz w:val="28"/>
          <w:szCs w:val="28"/>
          <w:lang w:eastAsia="zh-CN"/>
        </w:rPr>
        <w:t xml:space="preserve"> Причиной уменьшения суммы взыскания в пользу предприятий ЖКХ послужило уменьшение суммы, подлежащей взысканию, более чем на 53,5 % с 571 млн. руб. в 2017 году до 262,6 млн. руб. в 2018 году.</w:t>
      </w:r>
    </w:p>
    <w:p>
      <w:pPr>
        <w:pStyle w:val="Normal"/>
        <w:widowControl w:val="false"/>
        <w:suppressAutoHyphens w:val="true"/>
        <w:spacing w:lineRule="auto" w:line="240" w:before="0" w:after="0"/>
        <w:ind w:left="0" w:right="0" w:firstLine="709"/>
        <w:jc w:val="both"/>
        <w:textAlignment w:val="baseline"/>
        <w:rPr>
          <w:rFonts w:eastAsia="Calibri" w:cs="Times New Roman" w:ascii="Times New Roman" w:hAnsi="Times New Roman"/>
          <w:sz w:val="28"/>
          <w:szCs w:val="28"/>
          <w:lang w:eastAsia="zh-CN" w:bidi="hi-IN"/>
        </w:rPr>
      </w:pPr>
      <w:r>
        <w:rPr>
          <w:rFonts w:eastAsia="Calibri" w:cs="Times New Roman" w:ascii="Times New Roman" w:hAnsi="Times New Roman"/>
          <w:color w:val="000000"/>
          <w:sz w:val="28"/>
          <w:szCs w:val="28"/>
          <w:lang w:eastAsia="zh-CN" w:bidi="hi-IN"/>
        </w:rPr>
        <w:t xml:space="preserve">Вместе с тем, в 2018 году зарегистрирован рост поступления </w:t>
      </w:r>
      <w:r>
        <w:rPr>
          <w:rFonts w:eastAsia="Calibri" w:cs="Times New Roman" w:ascii="Times New Roman" w:hAnsi="Times New Roman"/>
          <w:sz w:val="28"/>
          <w:szCs w:val="28"/>
          <w:lang w:eastAsia="zh-CN" w:bidi="hi-IN"/>
        </w:rPr>
        <w:t xml:space="preserve">исполнительных документов </w:t>
      </w:r>
      <w:r>
        <w:rPr>
          <w:rFonts w:eastAsia="Calibri" w:cs="Times New Roman" w:ascii="Times New Roman" w:hAnsi="Times New Roman"/>
          <w:b/>
          <w:sz w:val="28"/>
          <w:szCs w:val="28"/>
          <w:lang w:eastAsia="zh-CN" w:bidi="hi-IN"/>
        </w:rPr>
        <w:t>в пользу организаций топливо-энергетического комплекса</w:t>
      </w:r>
      <w:r>
        <w:rPr>
          <w:rFonts w:eastAsia="Calibri" w:cs="Times New Roman" w:ascii="Times New Roman" w:hAnsi="Times New Roman"/>
          <w:sz w:val="28"/>
          <w:szCs w:val="28"/>
          <w:lang w:eastAsia="zh-CN" w:bidi="hi-IN"/>
        </w:rPr>
        <w:t xml:space="preserve">.  Их количество выросло на 48 %, а задолженность - на 26 %. Всего находилось на принудительном исполнении 64 336 исполнительных производств на общую сумму взыскания 930 млн. руб. В полном объёме взысканы средства в рамках 15 386 исполнительных производств, что на 14 % больше, чем 2017 году. Взысканная сумма в пользу организаций топливо-энергетического комплекса составила 213 млн. руб. </w:t>
      </w:r>
    </w:p>
    <w:p>
      <w:pPr>
        <w:pStyle w:val="Normal"/>
        <w:widowControl w:val="false"/>
        <w:suppressAutoHyphens w:val="true"/>
        <w:spacing w:lineRule="auto" w:line="240" w:before="0" w:after="0"/>
        <w:ind w:left="0" w:right="0" w:firstLine="708"/>
        <w:jc w:val="both"/>
        <w:textAlignment w:val="baseline"/>
        <w:rPr>
          <w:rFonts w:eastAsia="Calibri" w:cs="Times New Roman" w:ascii="Times New Roman" w:hAnsi="Times New Roman"/>
          <w:color w:val="000000"/>
          <w:sz w:val="28"/>
          <w:szCs w:val="28"/>
          <w:lang w:eastAsia="zh-CN" w:bidi="hi-IN"/>
        </w:rPr>
      </w:pPr>
      <w:r>
        <w:rPr>
          <w:rFonts w:eastAsia="Calibri" w:cs="Times New Roman" w:ascii="Times New Roman" w:hAnsi="Times New Roman"/>
          <w:color w:val="000000"/>
          <w:sz w:val="28"/>
          <w:szCs w:val="28"/>
          <w:lang w:eastAsia="zh-CN" w:bidi="hi-IN"/>
        </w:rPr>
        <w:t>По освещению вопросов, связанных с взысканием долгов за жилищно-коммунальные услуги в 2018 году совместно с пресс-службой Правительства Курганской области организована обширная информационная кампания. Это и совместные рейды  журналистов и судебных приставов, и участие в совещании в Администрации Кетовского района, и организация новостных сообщений  и публикаций  на сайте Управления и в СМИ.  Цель кампании – призвать зауральцев своевременно оплачивать коммунальные платежи.</w:t>
      </w:r>
    </w:p>
    <w:p>
      <w:pPr>
        <w:pStyle w:val="Normal"/>
        <w:tabs>
          <w:tab w:val="left" w:pos="2127" w:leader="none"/>
        </w:tabs>
        <w:suppressAutoHyphens w:val="true"/>
        <w:spacing w:lineRule="auto" w:line="240" w:before="0" w:after="0"/>
        <w:ind w:left="0" w:right="0" w:firstLine="708"/>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bCs/>
          <w:sz w:val="28"/>
          <w:szCs w:val="28"/>
          <w:lang w:eastAsia="zh-CN"/>
        </w:rPr>
        <w:t xml:space="preserve">При реализации </w:t>
      </w:r>
      <w:r>
        <w:rPr>
          <w:rFonts w:eastAsia="Times New Roman" w:cs="Times New Roman" w:ascii="Times New Roman" w:hAnsi="Times New Roman"/>
          <w:sz w:val="28"/>
          <w:szCs w:val="28"/>
          <w:lang w:eastAsia="zh-CN"/>
        </w:rPr>
        <w:t xml:space="preserve">Управлением </w:t>
      </w:r>
      <w:r>
        <w:rPr>
          <w:rFonts w:eastAsia="Times New Roman" w:cs="Times New Roman" w:ascii="Times New Roman" w:hAnsi="Times New Roman"/>
          <w:bCs/>
          <w:sz w:val="28"/>
          <w:szCs w:val="28"/>
          <w:lang w:eastAsia="zh-CN"/>
        </w:rPr>
        <w:t xml:space="preserve">задачи </w:t>
      </w:r>
      <w:r>
        <w:rPr>
          <w:rFonts w:eastAsia="Times New Roman" w:cs="Times New Roman" w:ascii="Times New Roman" w:hAnsi="Times New Roman"/>
          <w:b/>
          <w:bCs/>
          <w:sz w:val="28"/>
          <w:szCs w:val="28"/>
          <w:lang w:eastAsia="zh-CN"/>
        </w:rPr>
        <w:t xml:space="preserve">по принудительному выдворению иностранных граждан и лиц без гражданства за пределы Российской Федерации </w:t>
      </w:r>
      <w:r>
        <w:rPr>
          <w:rFonts w:eastAsia="Times New Roman" w:cs="Times New Roman" w:ascii="Times New Roman" w:hAnsi="Times New Roman"/>
          <w:sz w:val="28"/>
          <w:szCs w:val="28"/>
          <w:lang w:eastAsia="zh-CN"/>
        </w:rPr>
        <w:t>в отчетном периоде за пределы Российской Федерации фактически выдворено 125 указанных лиц, что составило 81,2 % от общего количества подлежавших выдворению.</w:t>
      </w:r>
    </w:p>
    <w:p>
      <w:pPr>
        <w:pStyle w:val="Normal"/>
        <w:suppressAutoHyphens w:val="true"/>
        <w:spacing w:lineRule="auto" w:line="240" w:before="0" w:after="0"/>
        <w:ind w:left="0" w:right="0" w:firstLine="708"/>
        <w:jc w:val="both"/>
        <w:rPr>
          <w:rFonts w:eastAsia="Times New Roman" w:cs="Times New Roman" w:ascii="Times New Roman" w:hAnsi="Times New Roman"/>
          <w:sz w:val="28"/>
          <w:szCs w:val="28"/>
          <w:lang w:eastAsia="zh-CN"/>
        </w:rPr>
      </w:pPr>
      <w:r>
        <w:rPr>
          <w:rFonts w:eastAsia="Times New Roman" w:cs="Times New Roman" w:ascii="Times New Roman" w:hAnsi="Times New Roman"/>
          <w:bCs/>
          <w:sz w:val="28"/>
          <w:szCs w:val="28"/>
          <w:lang w:eastAsia="zh-CN"/>
        </w:rPr>
        <w:t>Н</w:t>
      </w:r>
      <w:r>
        <w:rPr>
          <w:rFonts w:eastAsia="Times New Roman" w:cs="Times New Roman" w:ascii="Times New Roman" w:hAnsi="Times New Roman"/>
          <w:sz w:val="28"/>
          <w:szCs w:val="28"/>
          <w:lang w:eastAsia="zh-CN"/>
        </w:rPr>
        <w:t xml:space="preserve">а выдворение иностранных граждан и лиц без гражданства из федерального бюджета </w:t>
      </w:r>
      <w:r>
        <w:rPr>
          <w:rFonts w:eastAsia="Times New Roman" w:cs="Times New Roman" w:ascii="Times New Roman" w:hAnsi="Times New Roman"/>
          <w:bCs/>
          <w:sz w:val="28"/>
          <w:szCs w:val="28"/>
          <w:lang w:eastAsia="zh-CN"/>
        </w:rPr>
        <w:t>затрачено 136 тыс. руб.</w:t>
      </w:r>
      <w:r>
        <w:rPr>
          <w:rFonts w:eastAsia="Times New Roman" w:cs="Times New Roman" w:ascii="Times New Roman" w:hAnsi="Times New Roman"/>
          <w:sz w:val="28"/>
          <w:szCs w:val="28"/>
          <w:lang w:eastAsia="zh-CN"/>
        </w:rPr>
        <w:t xml:space="preserve"> (АППГ — 174 тыс. руб.).</w:t>
      </w:r>
    </w:p>
    <w:p>
      <w:pPr>
        <w:pStyle w:val="Normal"/>
        <w:suppressAutoHyphens w:val="true"/>
        <w:spacing w:lineRule="auto" w:line="240" w:before="0" w:after="0"/>
        <w:ind w:left="0" w:right="0" w:firstLine="708"/>
        <w:jc w:val="both"/>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Снижение расходования средств федерального бюджета в сравнении с предыдущими периодами достигнуто Управлением в результате совместной с УМВД России по Курганской области активной работы с представителями национальных диаспор, представленных в Курганской области (Таджикистан, Азербайджан, Узбекистан), которые как самостоятельно участвуют в мероприятиях по приобретению проездных документов для административного выдворения сограждан, так и оказывают помощь в поиске родственников выдворяемых для решения этого вопроса. Так, из 125 выдворенных граждан 116 лиц (92,8 %) выдворены без использования средств федерального бюджета.</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целях повышения качества исполнения судебных актов, актов других органов и должностных лиц, уровня защиты прав и законных интересов граждан и организаций большое внимание уделено обеспечению законности при осуществлении исполнительного производства.</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На рассмотрении судов Курганской области находилось 1 156 заявлений об оспаривании постановлений, действий (бездействия) должностных лиц Управления, что на 23 % больше, чем в 2017 году, из которых удовлетворено 21 заявление, что составило 1,8% от общего числа находившихся на рассмотрении заявлений (в 2017 году удовлетворено 21 заявление (2,2 %)).</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Прогнозное значение показателя «Доля решений должностных лиц Федеральной службы судебных приставов, признанных судами незаконными (качество работы, включая правильность, своевременность и полноту) </w:t>
        <w:br/>
        <w:t>при осуществлении исполнительного производства, в общем количестве исполнительных производств, находящихся на исполнении», установленного  Государственной программы «Юстиция» в размере не более 0,007 %, не превышено и составило 0,004 %.</w:t>
      </w:r>
    </w:p>
    <w:p>
      <w:pPr>
        <w:pStyle w:val="Normal"/>
        <w:ind w:left="0" w:right="0" w:firstLine="708"/>
        <w:jc w:val="both"/>
        <w:rPr>
          <w:rFonts w:eastAsia="Times New Roman" w:cs="Times New Roman" w:ascii="Times New Roman" w:hAnsi="Times New Roman"/>
          <w:sz w:val="28"/>
          <w:szCs w:val="28"/>
          <w:lang w:bidi="ar-SA"/>
        </w:rPr>
      </w:pPr>
      <w:r>
        <w:rPr>
          <w:rFonts w:eastAsia="Times New Roman" w:cs="Times New Roman" w:ascii="Times New Roman" w:hAnsi="Times New Roman"/>
          <w:sz w:val="28"/>
          <w:szCs w:val="28"/>
          <w:lang w:bidi="ar-SA"/>
        </w:rPr>
        <w:t xml:space="preserve">В 2018 году одним способов побудить должников приступить к оплате долга является применение </w:t>
      </w:r>
      <w:r>
        <w:rPr>
          <w:rFonts w:eastAsia="Times New Roman" w:cs="Times New Roman" w:ascii="Times New Roman" w:hAnsi="Times New Roman"/>
          <w:b/>
          <w:sz w:val="28"/>
          <w:szCs w:val="28"/>
          <w:lang w:bidi="ar-SA"/>
        </w:rPr>
        <w:t>полномочий административной юрисдикции</w:t>
      </w:r>
      <w:r>
        <w:rPr>
          <w:rFonts w:eastAsia="Times New Roman" w:cs="Times New Roman" w:ascii="Times New Roman" w:hAnsi="Times New Roman"/>
          <w:sz w:val="28"/>
          <w:szCs w:val="28"/>
          <w:lang w:bidi="ar-SA"/>
        </w:rPr>
        <w:t>. По итогам работы должностными лицами Управления возбуждено 5 164 дела об административных правонарушениях. Их выявляемость возросла на 13 %.</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ru-RU"/>
        </w:rPr>
        <w:t xml:space="preserve">Применяемые </w:t>
      </w:r>
      <w:r>
        <w:rPr>
          <w:rFonts w:eastAsia="Tahoma" w:cs="Times New Roman" w:ascii="Times New Roman" w:hAnsi="Times New Roman"/>
          <w:b/>
          <w:sz w:val="28"/>
          <w:szCs w:val="28"/>
          <w:lang w:eastAsia="zh-CN" w:bidi="ru-RU"/>
        </w:rPr>
        <w:t>меры уголовно-правового характера</w:t>
      </w:r>
      <w:r>
        <w:rPr>
          <w:rFonts w:eastAsia="Tahoma" w:cs="Times New Roman" w:ascii="Times New Roman" w:hAnsi="Times New Roman"/>
          <w:sz w:val="28"/>
          <w:szCs w:val="28"/>
          <w:lang w:eastAsia="zh-CN" w:bidi="ru-RU"/>
        </w:rPr>
        <w:t xml:space="preserve"> позволяют эффективно решать основные задачи, возложенные на Управление по принудительному исполнению судебных решений и обеспечению установленного порядка деятельности судов. Федеральная служба судебных приставов в соответствии </w:t>
        <w:br/>
        <w:t>с уголовно-процессуальным законодательством уполномочена осуществлять дознание</w:t>
      </w:r>
      <w:r>
        <w:rPr>
          <w:rFonts w:eastAsia="Tahoma" w:cs="Times New Roman" w:ascii="Times New Roman" w:hAnsi="Times New Roman"/>
          <w:sz w:val="28"/>
          <w:szCs w:val="28"/>
          <w:lang w:eastAsia="zh-CN" w:bidi="hi-IN"/>
        </w:rPr>
        <w:t xml:space="preserve"> по 7 составам преступлений, посягающих на общественные отношения </w:t>
        <w:br/>
        <w:t>в сфере осуществления правосудия, семьи и несовершеннолетних, а также экономической деятельности.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В 2018 году в Управлении возбуждено </w:t>
      </w:r>
      <w:r>
        <w:rPr>
          <w:rFonts w:eastAsia="Times New Roman" w:cs="Times New Roman" w:ascii="Times New Roman" w:hAnsi="Times New Roman"/>
          <w:sz w:val="28"/>
          <w:szCs w:val="28"/>
          <w:lang w:eastAsia="zh-CN"/>
        </w:rPr>
        <w:t>1 130 уголовных дел, что на 3,1 % больше, чем в 2017 году, из них 1 071 (94,7 %)</w:t>
      </w:r>
      <w:r>
        <w:rPr>
          <w:rFonts w:eastAsia="Tahoma" w:cs="Times New Roman" w:ascii="Times New Roman" w:hAnsi="Times New Roman"/>
          <w:sz w:val="28"/>
          <w:szCs w:val="28"/>
          <w:lang w:eastAsia="zh-CN" w:bidi="hi-IN"/>
        </w:rPr>
        <w:t xml:space="preserve">– в отношении </w:t>
      </w:r>
      <w:r>
        <w:rPr>
          <w:rFonts w:eastAsia="Tahoma" w:cs="Times New Roman" w:ascii="Times New Roman" w:hAnsi="Times New Roman"/>
          <w:spacing w:val="-4"/>
          <w:sz w:val="28"/>
          <w:szCs w:val="28"/>
          <w:lang w:eastAsia="zh-CN" w:bidi="hi-IN"/>
        </w:rPr>
        <w:t xml:space="preserve">лиц, не исполняющих без уважительных причин решения судов или нотариально удостоверенные соглашения об уплате алиментов </w:t>
      </w:r>
      <w:r>
        <w:rPr>
          <w:rFonts w:eastAsia="Times New Roman" w:cs="Times New Roman" w:ascii="Times New Roman" w:hAnsi="Times New Roman"/>
          <w:sz w:val="28"/>
          <w:szCs w:val="28"/>
          <w:lang w:eastAsia="zh-CN"/>
        </w:rPr>
        <w:t>(рост на 3 %)</w:t>
      </w:r>
      <w:r>
        <w:rPr>
          <w:rFonts w:eastAsia="Tahoma" w:cs="Times New Roman" w:ascii="Times New Roman" w:hAnsi="Times New Roman"/>
          <w:spacing w:val="-4"/>
          <w:sz w:val="28"/>
          <w:szCs w:val="28"/>
          <w:lang w:eastAsia="zh-CN" w:bidi="hi-IN"/>
        </w:rPr>
        <w:t>,</w:t>
      </w:r>
      <w:r>
        <w:rPr>
          <w:rFonts w:eastAsia="Tahoma" w:cs="Times New Roman" w:ascii="Times New Roman" w:hAnsi="Times New Roman"/>
          <w:sz w:val="28"/>
          <w:szCs w:val="28"/>
          <w:lang w:eastAsia="zh-CN" w:bidi="hi-IN"/>
        </w:rPr>
        <w:t xml:space="preserve"> 54 (4,8 %) – о преступлениях против правосудия </w:t>
      </w:r>
      <w:r>
        <w:rPr>
          <w:rFonts w:eastAsia="Times New Roman" w:cs="Times New Roman" w:ascii="Times New Roman" w:hAnsi="Times New Roman"/>
          <w:sz w:val="28"/>
          <w:szCs w:val="28"/>
          <w:lang w:eastAsia="zh-CN"/>
        </w:rPr>
        <w:t xml:space="preserve">(рост на 3,8 %) </w:t>
      </w:r>
      <w:r>
        <w:rPr>
          <w:rFonts w:eastAsia="Tahoma" w:cs="Times New Roman" w:ascii="Times New Roman" w:hAnsi="Times New Roman"/>
          <w:sz w:val="28"/>
          <w:szCs w:val="28"/>
          <w:lang w:eastAsia="zh-CN" w:bidi="hi-IN"/>
        </w:rPr>
        <w:t xml:space="preserve">и 5 уголовных дел (0,5 %) – в отношении лиц, злостно уклоняющихся от погашения кредиторской задолженности </w:t>
      </w:r>
      <w:r>
        <w:rPr>
          <w:rFonts w:eastAsia="Times New Roman" w:cs="Times New Roman" w:ascii="Times New Roman" w:hAnsi="Times New Roman"/>
          <w:sz w:val="28"/>
          <w:szCs w:val="28"/>
          <w:lang w:eastAsia="zh-CN"/>
        </w:rPr>
        <w:t>(рост на 25 %)</w:t>
      </w:r>
      <w:r>
        <w:rPr>
          <w:rFonts w:eastAsia="Tahoma" w:cs="Times New Roman" w:ascii="Times New Roman" w:hAnsi="Times New Roman"/>
          <w:sz w:val="28"/>
          <w:szCs w:val="28"/>
          <w:lang w:eastAsia="zh-CN" w:bidi="hi-IN"/>
        </w:rPr>
        <w:t>.</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 xml:space="preserve">Всего в производстве органов дознания структурных подразделений в прошедшем году находилось 1 163 уголовных дела (рост на 1,6 %). Окончено расследованием 1 073 уголовных дела (рост на 3,8 %), из них 1 063 направлено в суд </w:t>
        <w:br/>
        <w:t>с обвинительным актом, рост на 3,1 %.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В результате применения мер уголовно-правового воздействия ФССП России в отчетном периоде взыскано более 6 млн. руб., в том числе по алиментным обязательствам 1,8 млн. </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lang w:eastAsia="zh-CN"/>
        </w:rPr>
      </w:pPr>
      <w:r>
        <w:rPr>
          <w:rFonts w:eastAsia="Times New Roman" w:cs="Times New Roman" w:ascii="Times New Roman" w:hAnsi="Times New Roman"/>
          <w:sz w:val="28"/>
          <w:szCs w:val="28"/>
          <w:lang w:eastAsia="zh-CN"/>
        </w:rPr>
        <w:t>Ожидаемым результатом выполнения данной задачи являлось обеспечение законности при производстве дознания по уголовным делам, подследственным ФССП России. По итогам 2018 года оправдательных приговор допущено не было.</w:t>
      </w:r>
    </w:p>
    <w:p>
      <w:pPr>
        <w:pStyle w:val="Normal"/>
        <w:widowControl w:val="false"/>
        <w:suppressAutoHyphens w:val="true"/>
        <w:spacing w:lineRule="auto" w:line="240" w:before="0" w:after="0"/>
        <w:ind w:left="0" w:right="0" w:firstLine="709"/>
        <w:jc w:val="both"/>
        <w:textAlignment w:val="baseline"/>
        <w:rPr>
          <w:rFonts w:eastAsia="Times New Roman" w:cs="Times New Roman" w:ascii="Times New Roman" w:hAnsi="Times New Roman"/>
          <w:sz w:val="28"/>
          <w:szCs w:val="28"/>
        </w:rPr>
      </w:pPr>
      <w:r>
        <w:rPr>
          <w:rFonts w:eastAsia="Times New Roman" w:cs="Times New Roman" w:ascii="Times New Roman" w:hAnsi="Times New Roman"/>
          <w:sz w:val="28"/>
          <w:szCs w:val="28"/>
        </w:rPr>
        <w:t>Прогнозное значение соответствующего показателя, предусмотренного Государственной программой «Юстиция», было установлено на 2017 год на уровне</w:t>
      </w:r>
      <w:r>
        <w:rPr>
          <w:rFonts w:cs="Times New Roman" w:ascii="Times New Roman" w:hAnsi="Times New Roman"/>
          <w:color w:val="800000"/>
          <w:sz w:val="28"/>
          <w:szCs w:val="28"/>
        </w:rPr>
        <w:t xml:space="preserve"> </w:t>
      </w:r>
      <w:r>
        <w:rPr>
          <w:rFonts w:eastAsia="Times New Roman" w:cs="Times New Roman" w:ascii="Times New Roman" w:hAnsi="Times New Roman"/>
          <w:sz w:val="28"/>
          <w:szCs w:val="28"/>
        </w:rPr>
        <w:t>не более 0,14 %. Фактическое значение показателя, характеризующего состояние законности, составило 0  %.</w:t>
      </w:r>
    </w:p>
    <w:p>
      <w:pPr>
        <w:pStyle w:val="Normal"/>
        <w:widowControl w:val="false"/>
        <w:suppressAutoHyphens w:val="true"/>
        <w:spacing w:lineRule="auto" w:line="240" w:before="0" w:after="0"/>
        <w:ind w:left="0" w:right="0" w:firstLine="709"/>
        <w:jc w:val="both"/>
        <w:textAlignment w:val="baseline"/>
        <w:rPr>
          <w:rFonts w:cs="Times New Roman" w:ascii="Times New Roman" w:hAnsi="Times New Roman"/>
          <w:color w:val="000000"/>
          <w:sz w:val="28"/>
          <w:szCs w:val="28"/>
        </w:rPr>
      </w:pPr>
      <w:r>
        <w:rPr>
          <w:rFonts w:cs="Times New Roman" w:ascii="Times New Roman" w:hAnsi="Times New Roman"/>
          <w:color w:val="000000"/>
          <w:sz w:val="28"/>
          <w:szCs w:val="28"/>
        </w:rPr>
        <w:t xml:space="preserve">Приоритетные задачи, определенные в рамках достижения цели </w:t>
      </w:r>
      <w:r>
        <w:rPr>
          <w:rFonts w:cs="Times New Roman" w:ascii="Times New Roman" w:hAnsi="Times New Roman"/>
          <w:b/>
          <w:color w:val="000000"/>
          <w:sz w:val="28"/>
          <w:szCs w:val="28"/>
        </w:rPr>
        <w:t>«Обеспечение установленного порядка деятельности судов»</w:t>
      </w:r>
      <w:r>
        <w:rPr>
          <w:rFonts w:cs="Times New Roman" w:ascii="Times New Roman" w:hAnsi="Times New Roman"/>
          <w:color w:val="000000"/>
          <w:sz w:val="28"/>
          <w:szCs w:val="28"/>
        </w:rPr>
        <w:t>, в целом выполнены.</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При реализации Управлением функции по обеспечению установленного порядка деятельности судов в 2018 году не допущено чрезвычайных происшествий, повлекших причинение вреда здоровью участников судебных процессов, работников и посетителей судов и судебных участков мировых судей.</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 xml:space="preserve">Фактическое значение показателя «Законность действий судебных приставов по обеспечению установленного порядка деятельности судов», установленного Государственной программой «Юстиция» на 2017 год в размере </w:t>
        <w:br/>
        <w:t>не более 0,094 %, составило 0 %.</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По состоянию на 01.01.2019 судебными приставами по обеспечению установленного порядка деятельности судов (далее – ОУПДС) охраной обеспечено 31 здание федеральных судов (100 %) и 27 зданий (53 участка) мировых судей (100%).</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Все здания федеральных судов Курганской области и судебных участков мировых судей обеспечены техническими средствами охраны и контроля (стационарными металлообнаружителями и системами видеонаблюдения).</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 xml:space="preserve">Все посты зданий федеральных судов оснащены электронными базами данных лиц, скрывшихся от органов дознания, следствия и суда, а также являющихся должниками по исполнительным производствам, по розыску должников, их имущества и розыску детей (посты оснащены ноутбуками с актуальными базами данных). Участки мировых судей оснащены электронными планшетами с базами данных и программным обеспечением «Поиск». </w:t>
        <w:tab/>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Судебными приставами по ОУПДС выполнено 26,1 тыс. заявок на обеспечение безопасности судей и иных участников судебных процессов (100 %) и более 12,6 тыс. заявок на обеспечение безопасности судебных приставов-исполнителей при совершении ими исполнительных действий (100%). В суды доставлено более 3 тыс. лиц, подлежавших приводу, при этом процент доставки по сравнению с 2017 годом увеличился на 2,2 % и  составил 93,8 %. К судебным приставам-исполнителям доставлено 2,4 тыс. граждан (100 %).</w:t>
      </w:r>
    </w:p>
    <w:p>
      <w:pPr>
        <w:pStyle w:val="Normal"/>
        <w:ind w:left="0" w:right="0" w:firstLine="709"/>
        <w:jc w:val="both"/>
        <w:rPr>
          <w:rFonts w:cs="Times New Roman" w:ascii="Times New Roman" w:hAnsi="Times New Roman"/>
          <w:bCs/>
          <w:color w:val="000000"/>
          <w:sz w:val="28"/>
          <w:szCs w:val="28"/>
        </w:rPr>
      </w:pPr>
      <w:r>
        <w:rPr>
          <w:rFonts w:cs="Times New Roman" w:ascii="Times New Roman" w:hAnsi="Times New Roman"/>
          <w:bCs/>
          <w:color w:val="000000"/>
          <w:sz w:val="28"/>
          <w:szCs w:val="28"/>
        </w:rPr>
        <w:t>При исполнении приводов судебными приставами по ОУПДС нарушений законности не допущено.</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При осуществлении пропускного режима в зданиях судов за 2018 год у граждан, прибывших в суды Курганской области, с помощью технических средств контроля выявлено более 3,4 тыс. предметов, запрещенных к проносу.</w:t>
      </w:r>
    </w:p>
    <w:p>
      <w:pPr>
        <w:pStyle w:val="Normal"/>
        <w:ind w:left="0" w:right="0" w:firstLine="708"/>
        <w:jc w:val="both"/>
        <w:rPr>
          <w:rFonts w:cs="Times New Roman" w:ascii="Times New Roman" w:hAnsi="Times New Roman"/>
          <w:color w:val="000000"/>
          <w:sz w:val="28"/>
          <w:szCs w:val="28"/>
        </w:rPr>
      </w:pPr>
      <w:r>
        <w:rPr>
          <w:rFonts w:cs="Times New Roman" w:ascii="Times New Roman" w:hAnsi="Times New Roman"/>
          <w:color w:val="000000"/>
          <w:sz w:val="28"/>
          <w:szCs w:val="28"/>
        </w:rPr>
        <w:t>При реализации полномочий по оказанию органам внутренних дел содействия в розыске и задержании лиц, скрывшихся от органов дознания, следствия или суда, в 2018 году судебными приставами по ОУПДС при исполнении должностных обязанностей задержано 105 лиц (на 9,4 % больше, чем в 2017 году), в том числе 14 человек (13%) – за совершение тяжких и особо тяжких преступлений.</w:t>
      </w:r>
    </w:p>
    <w:p>
      <w:pPr>
        <w:pStyle w:val="Normal"/>
        <w:ind w:left="0" w:right="0" w:firstLine="708"/>
        <w:jc w:val="both"/>
        <w:rPr>
          <w:rFonts w:cs="Times New Roman" w:ascii="Times New Roman" w:hAnsi="Times New Roman"/>
          <w:color w:val="000000"/>
          <w:sz w:val="28"/>
          <w:szCs w:val="28"/>
        </w:rPr>
      </w:pPr>
      <w:r>
        <w:rPr>
          <w:rFonts w:cs="Times New Roman" w:ascii="Times New Roman" w:hAnsi="Times New Roman"/>
          <w:color w:val="000000"/>
          <w:sz w:val="28"/>
          <w:szCs w:val="28"/>
        </w:rPr>
        <w:t>Успешное выполнение судебными приставами по ОУПДС задач в сфере обеспечения установленного порядка деятельности судов непосредственно зависит от уровня их специальной подготовки, в том числе физической и психологической подготовленности.</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В 2018 году все без исключения судебные приставы по ОУПДС, несущие службу в Управлении, прошли первоначальную специальную подготовку.</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Итогом проводимой специальной подготовки стало отсутствие  противоправных действий в отношении судейского состава, работников судов, посетителей судов и участников судебных разбирательств, иных чрезвычайных происшествий  не допущено.</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Для выработки практических навыков планирования и реализации мероприятий по предотвращению возникновения чрезвычайных ситуаций</w:t>
        <w:br/>
        <w:t>в зданиях судов и судебных участков мировых судей во взаимодействии с председателями и работниками судов, представителями Управления Судебного департамента в Курганской области и Управления по обеспечению деятельности мировых судей в Курганской области, сотрудниками УФСБ России по Курганской области, УМВД России по Курганской области, ГУ МЧС России по Курганской области, иных органов в 2018 году в структурных подразделениях Управления проведено 297 учебных тренировок.</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Для достижения ключевой цели «</w:t>
      </w:r>
      <w:r>
        <w:rPr>
          <w:rFonts w:eastAsia="Tahoma" w:cs="Times New Roman" w:ascii="Times New Roman" w:hAnsi="Times New Roman"/>
          <w:b/>
          <w:color w:val="000000"/>
          <w:sz w:val="28"/>
          <w:szCs w:val="28"/>
          <w:lang w:eastAsia="zh-CN" w:bidi="hi-IN"/>
        </w:rPr>
        <w:t xml:space="preserve">Модернизация системы принудительного исполнения за счет развития информационных технологий» </w:t>
      </w:r>
      <w:r>
        <w:rPr>
          <w:rFonts w:eastAsia="Tahoma" w:cs="Times New Roman" w:ascii="Times New Roman" w:hAnsi="Times New Roman"/>
          <w:color w:val="000000"/>
          <w:sz w:val="28"/>
          <w:szCs w:val="28"/>
          <w:lang w:eastAsia="zh-CN" w:bidi="hi-IN"/>
        </w:rPr>
        <w:t>в Управлении разработан комплекс мер по их реализации.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Одна из них - развитие системы межведомственного электронного взаимодействия с органами государственной власти.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настоящее время взаимодействие по отдельным видам документов организовано с 18 ведомствами, в том числе с ФМС России, ГУОБДД МВД России, Пенсионным фондом Российской Федерации, Казначейством России, ФСБ России, МВД России и рядом других ведомств.</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Продолжена эксплуатация системы электронного документооборота с органами Федеральной налоговой службы и ГИБДД в части предъявления исполнительных документов на принудительное исполнение в электронной форме, при этом в сравнении с 2017 годом отмечается рост поступлении исполнительных документов в 2  раза  (359 тысяч против 182,5 тысяч). Доля безбумажного юридически значимого документооборота в общем документообороте достигла 95,5 % при прогнозном 92 %.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Еще одна задача - расширение автоматизированного электронного документооборота на федеральном уровне по получению информации от органов и организаций об имущественном положении должника.</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Количество регистрирующих и иных органов и кредитных организаций, с которыми на федеральном уровне организован автоматизированный электронный документооборот по получению информации об имущественном положении должника, достигло 49 контрагентов.</w:t>
      </w:r>
    </w:p>
    <w:p>
      <w:pPr>
        <w:pStyle w:val="Normal"/>
        <w:widowControl w:val="false"/>
        <w:suppressAutoHyphens w:val="true"/>
        <w:spacing w:lineRule="auto" w:line="240" w:before="0" w:after="0"/>
        <w:ind w:left="0" w:right="0" w:firstLine="709"/>
        <w:jc w:val="both"/>
        <w:textAlignment w:val="baseline"/>
        <w:rPr>
          <w:rFonts w:eastAsia="Calibri" w:cs="Times New Roman" w:ascii="Times New Roman" w:hAnsi="Times New Roman"/>
          <w:color w:val="000000"/>
          <w:sz w:val="28"/>
          <w:szCs w:val="28"/>
          <w:lang w:eastAsia="zh-CN" w:bidi="hi-IN"/>
        </w:rPr>
      </w:pPr>
      <w:r>
        <w:rPr>
          <w:rFonts w:eastAsia="Calibri" w:cs="Times New Roman" w:ascii="Times New Roman" w:hAnsi="Times New Roman"/>
          <w:color w:val="000000"/>
          <w:sz w:val="28"/>
          <w:szCs w:val="28"/>
          <w:lang w:eastAsia="zh-CN" w:bidi="hi-IN"/>
        </w:rPr>
        <w:t>С помощью 11 платежных систем, представленных на официальном интернет-сайте ФССП России, можно оплатить задолженность по исполнительным производствам.</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2018</w:t>
      </w:r>
      <w:r>
        <w:rPr>
          <w:rFonts w:eastAsia="Calibri" w:cs="Times New Roman" w:ascii="Times New Roman" w:hAnsi="Times New Roman"/>
          <w:color w:val="000000"/>
          <w:sz w:val="28"/>
          <w:szCs w:val="28"/>
          <w:lang w:eastAsia="zh-CN" w:bidi="hi-IN"/>
        </w:rPr>
        <w:t xml:space="preserve"> году су</w:t>
      </w:r>
      <w:r>
        <w:rPr>
          <w:rFonts w:eastAsia="Tahoma" w:cs="Times New Roman" w:ascii="Times New Roman" w:hAnsi="Times New Roman"/>
          <w:color w:val="000000"/>
          <w:sz w:val="28"/>
          <w:szCs w:val="28"/>
          <w:lang w:eastAsia="zh-CN" w:bidi="hi-IN"/>
        </w:rPr>
        <w:t>м</w:t>
      </w:r>
      <w:r>
        <w:rPr>
          <w:rFonts w:eastAsia="Calibri" w:cs="Times New Roman" w:ascii="Times New Roman" w:hAnsi="Times New Roman"/>
          <w:color w:val="000000"/>
          <w:sz w:val="28"/>
          <w:szCs w:val="28"/>
          <w:lang w:eastAsia="zh-CN" w:bidi="hi-IN"/>
        </w:rPr>
        <w:t xml:space="preserve">ма задолженности, оплаченной с использованием сетей общего пользования и различных платежных систем (т.е. без посещения отдела судебных приставов) составила </w:t>
      </w:r>
      <w:r>
        <w:rPr>
          <w:rFonts w:eastAsia="Tahoma" w:cs="Times New Roman" w:ascii="Times New Roman" w:hAnsi="Times New Roman"/>
          <w:color w:val="000000"/>
          <w:sz w:val="28"/>
          <w:szCs w:val="28"/>
          <w:lang w:eastAsia="zh-CN" w:bidi="hi-IN"/>
        </w:rPr>
        <w:t xml:space="preserve">234 млн. </w:t>
      </w:r>
      <w:r>
        <w:rPr>
          <w:rFonts w:eastAsia="Calibri" w:cs="Times New Roman" w:ascii="Times New Roman" w:hAnsi="Times New Roman"/>
          <w:color w:val="000000"/>
          <w:sz w:val="28"/>
          <w:szCs w:val="28"/>
          <w:lang w:eastAsia="zh-CN" w:bidi="hi-IN"/>
        </w:rPr>
        <w:t xml:space="preserve"> руб.,</w:t>
      </w:r>
      <w:r>
        <w:rPr>
          <w:rFonts w:eastAsia="Tahoma" w:cs="Times New Roman" w:ascii="Times New Roman" w:hAnsi="Times New Roman"/>
          <w:color w:val="000000"/>
          <w:sz w:val="28"/>
          <w:szCs w:val="28"/>
          <w:lang w:eastAsia="zh-CN" w:bidi="hi-IN"/>
        </w:rPr>
        <w:t xml:space="preserve"> (25 % </w:t>
      </w:r>
      <w:r>
        <w:rPr>
          <w:rFonts w:eastAsia="Calibri" w:cs="Times New Roman" w:ascii="Times New Roman" w:hAnsi="Times New Roman"/>
          <w:color w:val="000000"/>
          <w:sz w:val="28"/>
          <w:szCs w:val="28"/>
          <w:lang w:eastAsia="zh-CN" w:bidi="hi-IN"/>
        </w:rPr>
        <w:t>от суммы, добровольно оплаченной должниками, в</w:t>
      </w:r>
      <w:r>
        <w:rPr>
          <w:rFonts w:eastAsia="Tahoma" w:cs="Times New Roman" w:ascii="Times New Roman" w:hAnsi="Times New Roman"/>
          <w:color w:val="000000"/>
          <w:sz w:val="28"/>
          <w:szCs w:val="28"/>
          <w:lang w:eastAsia="zh-CN" w:bidi="hi-IN"/>
        </w:rPr>
        <w:t xml:space="preserve"> 2017 году 1 % от  добровольной суммы оплачен с использованием платежных систем).</w:t>
      </w:r>
    </w:p>
    <w:p>
      <w:pPr>
        <w:pStyle w:val="Normal"/>
        <w:widowControl w:val="false"/>
        <w:suppressAutoHyphens w:val="true"/>
        <w:spacing w:lineRule="auto" w:line="240" w:before="0" w:after="0"/>
        <w:ind w:left="0" w:right="0" w:firstLine="709"/>
        <w:jc w:val="both"/>
        <w:textAlignment w:val="baseline"/>
        <w:rPr>
          <w:rFonts w:eastAsia="Calibri"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Увеличение </w:t>
      </w:r>
      <w:r>
        <w:rPr>
          <w:rFonts w:eastAsia="Calibri" w:cs="Times New Roman" w:ascii="Times New Roman" w:hAnsi="Times New Roman"/>
          <w:color w:val="000000"/>
          <w:sz w:val="28"/>
          <w:szCs w:val="28"/>
          <w:lang w:eastAsia="zh-CN" w:bidi="hi-IN"/>
        </w:rPr>
        <w:t>су</w:t>
      </w:r>
      <w:r>
        <w:rPr>
          <w:rFonts w:eastAsia="Tahoma" w:cs="Times New Roman" w:ascii="Times New Roman" w:hAnsi="Times New Roman"/>
          <w:color w:val="000000"/>
          <w:sz w:val="28"/>
          <w:szCs w:val="28"/>
          <w:lang w:eastAsia="zh-CN" w:bidi="hi-IN"/>
        </w:rPr>
        <w:t>м</w:t>
      </w:r>
      <w:r>
        <w:rPr>
          <w:rFonts w:eastAsia="Calibri" w:cs="Times New Roman" w:ascii="Times New Roman" w:hAnsi="Times New Roman"/>
          <w:color w:val="000000"/>
          <w:sz w:val="28"/>
          <w:szCs w:val="28"/>
          <w:lang w:eastAsia="zh-CN" w:bidi="hi-IN"/>
        </w:rPr>
        <w:t>мы задолженности, оплаченной с использованием сетей общего пользования и различных платежных систем,</w:t>
      </w:r>
      <w:r>
        <w:rPr>
          <w:rFonts w:eastAsia="Tahoma" w:cs="Times New Roman" w:ascii="Times New Roman" w:hAnsi="Times New Roman"/>
          <w:color w:val="000000"/>
          <w:sz w:val="28"/>
          <w:szCs w:val="28"/>
          <w:lang w:eastAsia="zh-CN" w:bidi="hi-IN"/>
        </w:rPr>
        <w:t xml:space="preserve"> связано с тем, что </w:t>
      </w:r>
      <w:r>
        <w:rPr>
          <w:rFonts w:eastAsia="Calibri" w:cs="Times New Roman" w:ascii="Times New Roman" w:hAnsi="Times New Roman"/>
          <w:color w:val="000000"/>
          <w:sz w:val="28"/>
          <w:szCs w:val="28"/>
          <w:lang w:eastAsia="zh-CN" w:bidi="hi-IN"/>
        </w:rPr>
        <w:t xml:space="preserve">1 января </w:t>
      </w:r>
      <w:r>
        <w:rPr>
          <w:rFonts w:eastAsia="Tahoma" w:cs="Times New Roman" w:ascii="Times New Roman" w:hAnsi="Times New Roman"/>
          <w:color w:val="000000"/>
          <w:sz w:val="28"/>
          <w:szCs w:val="28"/>
          <w:lang w:eastAsia="zh-CN" w:bidi="hi-IN"/>
        </w:rPr>
        <w:t>2018 года</w:t>
      </w:r>
      <w:r>
        <w:rPr>
          <w:rFonts w:eastAsia="Calibri" w:cs="Times New Roman" w:ascii="Times New Roman" w:hAnsi="Times New Roman"/>
          <w:color w:val="000000"/>
          <w:sz w:val="28"/>
          <w:szCs w:val="28"/>
          <w:lang w:eastAsia="zh-CN" w:bidi="hi-IN"/>
        </w:rPr>
        <w:t xml:space="preserve"> Управление полностью перешло на безналичную систему оплаты задолженности по исполнительным производствам. В каждом структурном подразделении установлены и используются </w:t>
      </w:r>
      <w:r>
        <w:rPr>
          <w:rFonts w:eastAsia="Calibri" w:cs="Times New Roman" w:ascii="Times New Roman" w:hAnsi="Times New Roman"/>
          <w:color w:val="000000"/>
          <w:sz w:val="28"/>
          <w:szCs w:val="28"/>
          <w:lang w:val="en-US" w:eastAsia="zh-CN" w:bidi="hi-IN"/>
        </w:rPr>
        <w:t>POS</w:t>
      </w:r>
      <w:r>
        <w:rPr>
          <w:rFonts w:eastAsia="Calibri" w:cs="Times New Roman" w:ascii="Times New Roman" w:hAnsi="Times New Roman"/>
          <w:color w:val="000000"/>
          <w:sz w:val="28"/>
          <w:szCs w:val="28"/>
          <w:lang w:eastAsia="zh-CN" w:bidi="hi-IN"/>
        </w:rPr>
        <w:t>-терминалы для приема платежей через банковские карты. Решается вопрос о приеме наличных денежных средств, в т.ч. монет, через платежные терминалы.</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рамках задачи по обеспечению импортозамещения и сокращения бюджетных расходов ФССП России продолжена работа по переходу</w:t>
        <w:br/>
        <w:t>на использование операционной системы «Гослинукс» на базе свободного программного обеспечения. По итогам 2018 года ОС «Гослинукс» установлена</w:t>
        <w:br/>
        <w:t>на 80 % автоматизированных рабочих мест в Управлении</w:t>
        <w:br/>
        <w:t>при запланированных 80 %.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b/>
          <w:color w:val="000000"/>
          <w:sz w:val="28"/>
          <w:szCs w:val="28"/>
          <w:lang w:eastAsia="zh-CN" w:bidi="hi-IN"/>
        </w:rPr>
      </w:pPr>
      <w:r>
        <w:rPr>
          <w:rFonts w:eastAsia="Tahoma" w:cs="Times New Roman" w:ascii="Times New Roman" w:hAnsi="Times New Roman"/>
          <w:color w:val="000000"/>
          <w:sz w:val="28"/>
          <w:szCs w:val="28"/>
          <w:lang w:eastAsia="zh-CN" w:bidi="hi-IN"/>
        </w:rPr>
        <w:t xml:space="preserve">В 2018 году продолжена работа по реализации мероприятий, направленных на достижение ключевой цели </w:t>
      </w:r>
      <w:r>
        <w:rPr>
          <w:rFonts w:eastAsia="Tahoma" w:cs="Times New Roman" w:ascii="Times New Roman" w:hAnsi="Times New Roman"/>
          <w:b/>
          <w:color w:val="000000"/>
          <w:sz w:val="28"/>
          <w:szCs w:val="28"/>
          <w:lang w:eastAsia="zh-CN" w:bidi="hi-IN"/>
        </w:rPr>
        <w:t>«Совершенствование механизмов взаимодействия ФССП России с гражданами и организациями».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В целях реализации равного доступа к государственным услугам, предоставляемым ФССП России, продолжилась работа по предоставлению государственных услуг в электронном виде.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2018 году ФССП России осуществляла предоставление двух видов государственных услуг:</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предоставление информации по находящимся на исполнении ИП в отношении физического и юридического лица;</w:t>
      </w:r>
    </w:p>
    <w:p>
      <w:pPr>
        <w:pStyle w:val="Normal"/>
        <w:widowControl w:val="false"/>
        <w:suppressAutoHyphens w:val="true"/>
        <w:spacing w:lineRule="auto" w:line="240" w:before="0" w:after="0"/>
        <w:ind w:left="0" w:right="0" w:firstLine="709"/>
        <w:jc w:val="both"/>
        <w:textAlignment w:val="baseline"/>
        <w:rPr>
          <w:rFonts w:eastAsia="SimSun, 宋体" w:cs="Times New Roman" w:ascii="Times New Roman" w:hAnsi="Times New Roman"/>
          <w:color w:val="000000"/>
          <w:sz w:val="28"/>
          <w:szCs w:val="28"/>
          <w:lang w:eastAsia="hi-IN" w:bidi="hi-IN"/>
        </w:rPr>
      </w:pPr>
      <w:r>
        <w:rPr>
          <w:rFonts w:eastAsia="SimSun, 宋体" w:cs="Times New Roman" w:ascii="Times New Roman" w:hAnsi="Times New Roman"/>
          <w:color w:val="000000"/>
          <w:sz w:val="28"/>
          <w:szCs w:val="28"/>
          <w:lang w:eastAsia="hi-IN" w:bidi="hi-IN"/>
        </w:rPr>
        <w:t>включение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SimSun, 宋体" w:cs="Times New Roman" w:ascii="Times New Roman" w:hAnsi="Times New Roman"/>
          <w:color w:val="000000"/>
          <w:sz w:val="28"/>
          <w:szCs w:val="28"/>
          <w:lang w:eastAsia="hi-IN" w:bidi="hi-IN"/>
        </w:rPr>
        <w:t xml:space="preserve">В </w:t>
      </w:r>
      <w:r>
        <w:rPr>
          <w:rFonts w:eastAsia="Calibri" w:cs="Times New Roman" w:ascii="Times New Roman" w:hAnsi="Times New Roman"/>
          <w:color w:val="000000"/>
          <w:sz w:val="28"/>
          <w:szCs w:val="28"/>
          <w:lang w:eastAsia="hi-IN" w:bidi="hi-IN"/>
        </w:rPr>
        <w:t xml:space="preserve">2018 году Управление предоставило  586  государственных услуг, что почти </w:t>
      </w:r>
      <w:r>
        <w:rPr>
          <w:rFonts w:eastAsia="SimSun, 宋体" w:cs="Times New Roman" w:ascii="Times New Roman" w:hAnsi="Times New Roman"/>
          <w:color w:val="000000"/>
          <w:sz w:val="28"/>
          <w:szCs w:val="28"/>
          <w:lang w:eastAsia="hi-IN" w:bidi="hi-IN"/>
        </w:rPr>
        <w:t xml:space="preserve">в 2 раз превышает значение показателя 2017 года (284). </w:t>
      </w:r>
      <w:r>
        <w:rPr>
          <w:rFonts w:eastAsia="Tahoma" w:cs="Times New Roman" w:ascii="Times New Roman" w:hAnsi="Times New Roman"/>
          <w:color w:val="000000"/>
          <w:sz w:val="28"/>
          <w:szCs w:val="28"/>
          <w:lang w:eastAsia="zh-CN" w:bidi="hi-IN"/>
        </w:rPr>
        <w:t>При этом 99,5 % государственных услуг предоставлено в электронном виде.</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В 2018 году через МФЦ предоставлено 451 государственная услуга </w:t>
        <w:br/>
      </w:r>
      <w:r>
        <w:rPr>
          <w:rFonts w:eastAsia="SimSun, 宋体" w:cs="Times New Roman" w:ascii="Times New Roman" w:hAnsi="Times New Roman"/>
          <w:color w:val="000000"/>
          <w:sz w:val="28"/>
          <w:szCs w:val="28"/>
          <w:lang w:eastAsia="hi-IN" w:bidi="hi-IN"/>
        </w:rPr>
        <w:t xml:space="preserve">по находящимся на исполнении исполнительным производствам </w:t>
      </w:r>
      <w:r>
        <w:rPr>
          <w:rFonts w:eastAsia="Tahoma" w:cs="Times New Roman" w:ascii="Times New Roman" w:hAnsi="Times New Roman"/>
          <w:color w:val="000000"/>
          <w:sz w:val="28"/>
          <w:szCs w:val="28"/>
          <w:lang w:eastAsia="zh-CN" w:bidi="hi-IN"/>
        </w:rPr>
        <w:t>(в 2017 году – 636). Уровень удовлетворенности граждан качеством предоставления государственных услуг составил 100 %.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shd w:fill="FFFFFF" w:val="clear"/>
          <w:lang w:eastAsia="zh-CN" w:bidi="hi-IN"/>
        </w:rPr>
      </w:pPr>
      <w:r>
        <w:rPr>
          <w:rFonts w:eastAsia="Tahoma" w:cs="Times New Roman" w:ascii="Times New Roman" w:hAnsi="Times New Roman"/>
          <w:color w:val="000000"/>
          <w:sz w:val="28"/>
          <w:szCs w:val="28"/>
          <w:shd w:fill="FFFFFF" w:val="clear"/>
          <w:lang w:eastAsia="zh-CN" w:bidi="hi-IN"/>
        </w:rPr>
        <w:t xml:space="preserve">На официальном интернет-сайте Управления реализован сервис «Личный кабинет стороны исполнительного производства», который позволяет гражданам подать обращение в электронном виде, а также просматривать содержание ранее поданных заявлений. С каждым годом поступление обращений посредством сервиса растет. В 2018 году посредством данного сервиса поступило 5,5 тыс. обращений, что превысило уровень 2017 года в 6 раз (864 обращений).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shd w:fill="FFFFFF" w:val="clear"/>
          <w:lang w:eastAsia="zh-CN" w:bidi="hi-IN"/>
        </w:rPr>
      </w:pPr>
      <w:r>
        <w:rPr>
          <w:rFonts w:eastAsia="Tahoma" w:cs="Times New Roman" w:ascii="Times New Roman" w:hAnsi="Times New Roman"/>
          <w:color w:val="000000"/>
          <w:sz w:val="28"/>
          <w:szCs w:val="28"/>
          <w:shd w:fill="FFFFFF" w:val="clear"/>
          <w:lang w:eastAsia="zh-CN" w:bidi="hi-IN"/>
        </w:rPr>
        <w:t>В целях повышения уровня доступности и открытости Управления, а также оперативного разрешения вопросов, возникающих в ходе исполнительного производства, широко используется практика проведения личного приема граждан в рамках дней единого приема граждан и Общероссийского дня приема граждан.  В ходе указанных мероприятий в 2018 году руководством Управления, должностными лицами отделов аппарата управления и структурных подразделений принято 679  граждан.</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Всего в 2018 году на личном приеме в Управлении принято более 1,6 тыс. граждан и представителей организаций, что на 5% больше, чем в 2017 году, более половины из них (935 или 58 %) - должники.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Общее количество поступивших в Управления обращений и жалоб возросло  на 103 % (с 1355 до 2754).</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Данное увеличение связано с поступлением в Управление в период с 01.07.2018 по 31.10.2018 от представителя взыскателей ООО «Отличные наличные – Курган», ООО «Отличные наличные – Абакан», ООО МК «Бюро финансовых решений» и других более 1 500 жалоб на действия (бездействие) судебных приставов-исполнителей.</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результате проведения в период с июля по октябрь 2018 года ряда организационных мероприятий с указанным представителем достигнуто устное соглашение об осуществлении взаимодействия по реестрам, путем предоставления информации по исполнительным производствам без подачи жалоб. В настоящее время осуществляется взаимодействие по исполнительным производствам путем реестрового информирования взыскателя по конкретным вопросам.</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Обоснованными признаны 90 жалоб, в 2017 году – 91, снижение на 1 или 1,1 %. </w:t>
      </w:r>
    </w:p>
    <w:p>
      <w:pPr>
        <w:pStyle w:val="Normal"/>
        <w:tabs>
          <w:tab w:val="left" w:pos="-4820" w:leader="none"/>
        </w:tabs>
        <w:spacing w:lineRule="auto" w:line="240" w:before="0" w:after="0"/>
        <w:ind w:left="0" w:right="0" w:firstLine="709"/>
        <w:jc w:val="both"/>
        <w:rPr>
          <w:rFonts w:eastAsia="Calibri" w:cs="Times New Roman" w:ascii="Times New Roman" w:hAnsi="Times New Roman"/>
          <w:color w:val="000000"/>
          <w:sz w:val="28"/>
          <w:szCs w:val="28"/>
        </w:rPr>
      </w:pPr>
      <w:r>
        <w:rPr>
          <w:rFonts w:eastAsia="Calibri" w:cs="Times New Roman" w:ascii="Times New Roman" w:hAnsi="Times New Roman"/>
          <w:color w:val="000000"/>
          <w:sz w:val="28"/>
          <w:szCs w:val="28"/>
        </w:rPr>
        <w:t xml:space="preserve">Все исполнительные производства, по которым жалобы в Управлении признаны обоснованными, поставлены на контроль. </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Для взаимодействия с гражданами и организациями Управление использует различные виды и способы коммуникации.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структурных подразделениях выделено 33 телефонных номера для предоставления справочной  информации сторонам исполнительного производства  и иным гражданам, по которым в 2018 году принято более 80 тыс. звонков.</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b/>
          <w:bCs/>
          <w:color w:val="000000"/>
          <w:sz w:val="28"/>
          <w:szCs w:val="28"/>
          <w:lang w:eastAsia="zh-CN" w:bidi="hi-IN"/>
        </w:rPr>
      </w:pPr>
      <w:r>
        <w:rPr>
          <w:rFonts w:eastAsia="Tahoma" w:cs="Times New Roman" w:ascii="Times New Roman" w:hAnsi="Times New Roman"/>
          <w:bCs/>
          <w:color w:val="000000"/>
          <w:sz w:val="28"/>
          <w:szCs w:val="28"/>
          <w:lang w:eastAsia="zh-CN" w:bidi="hi-IN"/>
        </w:rPr>
        <w:t xml:space="preserve">В 2018 году проводились мероприятия, направленные на достижение ключевой цели </w:t>
      </w:r>
      <w:r>
        <w:rPr>
          <w:rFonts w:eastAsia="Tahoma" w:cs="Times New Roman" w:ascii="Times New Roman" w:hAnsi="Times New Roman"/>
          <w:b/>
          <w:bCs/>
          <w:color w:val="000000"/>
          <w:sz w:val="28"/>
          <w:szCs w:val="28"/>
          <w:lang w:eastAsia="zh-CN" w:bidi="hi-IN"/>
        </w:rPr>
        <w:t>«Осуществление Федеральной службой судебных приставов функций уполномоченного органа в сфере деятельности по возврату просроченной задолженности».</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Управление поступили 168 обращений граждан по вопросу нарушения законодательства в сфере деятельности юридических лиц, осуществляющих деятельность  по возврату просроченной задолженности, что на 44 % больше, чем в 2017 году.</w:t>
      </w:r>
    </w:p>
    <w:p>
      <w:pPr>
        <w:pStyle w:val="Normal"/>
        <w:widowControl w:val="false"/>
        <w:tabs>
          <w:tab w:val="left" w:pos="10348"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К рассмотрению принято 94 (56 %) обращения граждан по вопросу нарушения законодательства в сфере деятельности юридических лиц, осуществляющих деятельность  по возврату просроченной задолженности, что на 12 % больше, чем в 2017 году. Из них 38 (23 %) – в отношении юридических лиц, включенных в государственных реестр; 38 (23 %)  в отношении микрофинансовых организаций; 5 (3%) в отношении кредитных организаций; 13 (8 %) – в отношении иных лиц.</w:t>
      </w:r>
    </w:p>
    <w:p>
      <w:pPr>
        <w:pStyle w:val="Normal"/>
        <w:widowControl w:val="false"/>
        <w:suppressAutoHyphens w:val="true"/>
        <w:spacing w:lineRule="auto" w:line="240" w:before="0" w:after="0"/>
        <w:ind w:left="0" w:right="0" w:firstLine="68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По результатам рассмотрения:</w:t>
      </w:r>
    </w:p>
    <w:p>
      <w:pPr>
        <w:pStyle w:val="Normal"/>
        <w:widowControl w:val="false"/>
        <w:suppressAutoHyphens w:val="true"/>
        <w:spacing w:lineRule="auto" w:line="240" w:before="0" w:after="0"/>
        <w:ind w:left="0" w:right="0" w:firstLine="68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- 5 (3 %)  обращений признаны обоснованными, в результате составлены                   5 протоколов об административном правонарушении по ч. 2 ст. 14.57 КоАП РФ.</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- 27 (16 %) обращений признаны необоснованными,  вынесены определения             об отказе в возбуждении дела об административном правонарушении;</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по 3 (2 %) обращениям поступили заявления граждан об отзыве заявлений                               с рассмотрения;</w:t>
      </w:r>
    </w:p>
    <w:p>
      <w:pPr>
        <w:pStyle w:val="Normal"/>
        <w:widowControl w:val="false"/>
        <w:tabs>
          <w:tab w:val="left" w:pos="10348" w:leader="none"/>
        </w:tabs>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по 48 (29%) обращениям нарушения  Федерального закона №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(далее — Федеральный закон № 230-ФЗ) не установлены, заявителям разъяснены положения Федерального закона № 230-ФЗ, Федерального закона № 59-ФЗ.</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Восстановлены права 9 граждан – представители коллекторских агентств прекратили осуществлять неправомерные действия в отношении граждан, в частности осуществлено уничтожение персональных данных третьих лиц, не являющихся должниками.</w:t>
      </w:r>
    </w:p>
    <w:p>
      <w:pPr>
        <w:pStyle w:val="Normal"/>
        <w:widowControl w:val="false"/>
        <w:tabs>
          <w:tab w:val="left" w:pos="2842" w:leader="none"/>
        </w:tabs>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b/>
          <w:bCs/>
          <w:color w:val="000000"/>
          <w:sz w:val="28"/>
          <w:szCs w:val="28"/>
          <w:lang w:eastAsia="zh-CN" w:bidi="hi-IN"/>
        </w:rPr>
        <w:t>Организационно-штатная работа</w:t>
      </w:r>
      <w:r>
        <w:rPr>
          <w:rFonts w:eastAsia="Tahoma" w:cs="Times New Roman" w:ascii="Times New Roman" w:hAnsi="Times New Roman"/>
          <w:color w:val="000000"/>
          <w:sz w:val="28"/>
          <w:szCs w:val="28"/>
          <w:lang w:eastAsia="zh-CN" w:bidi="hi-IN"/>
        </w:rPr>
        <w:t xml:space="preserve"> Управления в 2018 году была направлена на формирование сбалансированного кадрового состава.</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По состоянию на 01.01.2019 общая штатная численность Управления составляет 856,5 единиц, в том числе 766 государственных гражданских служащих (89,4%). В аппарате управления  по штату  124,9 (14,6 %) единицы, в структурных подразделениях по штату 735,6 единицы (85,8).</w:t>
      </w:r>
    </w:p>
    <w:p>
      <w:pPr>
        <w:pStyle w:val="Normal"/>
        <w:widowControl w:val="false"/>
        <w:tabs>
          <w:tab w:val="left" w:pos="2842"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Общая  укомплектованность Управления составляет 826,7 ед. или  96,5 % (2017 год - 96,8%).</w:t>
      </w:r>
    </w:p>
    <w:p>
      <w:pPr>
        <w:pStyle w:val="Normal"/>
        <w:widowControl w:val="false"/>
        <w:tabs>
          <w:tab w:val="left" w:pos="2842"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За  2018 год  в Управление принято 103,2 (12 % от общего штата Управления)  человек (2017 год – 157,95).  Текучесть кадров  в Управлении снизилась на 4,7 % и составила 14,4 %.</w:t>
      </w:r>
    </w:p>
    <w:p>
      <w:pPr>
        <w:pStyle w:val="Normal"/>
        <w:widowControl w:val="false"/>
        <w:tabs>
          <w:tab w:val="left" w:pos="2842"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Во исполнение Указа Президента Российской Федерации от 01.02.2005 № 112 «О конкурсе на замещение вакантной должности государственной гражданской службы Российской Федерации» за 2018 год проведено 12 конкурсов на включение в кадровый резерв для замещения вакантных должностей государственной гражданской службы и назначения на вакантные должности. По результатам оценки профессионального уровня 112 кандидатов зачислено в кадровый резерв, что составило 68,7 % от общего количества участвовавших в конкурсах (163).</w:t>
      </w:r>
    </w:p>
    <w:p>
      <w:pPr>
        <w:pStyle w:val="Normal"/>
        <w:widowControl w:val="false"/>
        <w:tabs>
          <w:tab w:val="left" w:pos="2842"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отчетном периоде 2018 года за добросовестный труд, безупречную и эффективную гражданскую службу, а также за выполнение особо важных и сложных заданий правами руководителя Управления было объявлено 4 723 поощрений (2017 год – 4 316).</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По результатам проведенных в Управлении служебных проверок к дисциплинарной  ответственности  за  163 нарушение привлечены  153 гражданских служащих Управления  (2017 год -  за 121 нарушений были наказаны 109 человек).</w:t>
      </w:r>
    </w:p>
    <w:p>
      <w:pPr>
        <w:pStyle w:val="Normal"/>
        <w:widowControl w:val="false"/>
        <w:tabs>
          <w:tab w:val="left" w:pos="2842"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b/>
          <w:bCs/>
          <w:color w:val="000000"/>
          <w:sz w:val="28"/>
          <w:szCs w:val="28"/>
          <w:lang w:eastAsia="zh-CN" w:bidi="hi-IN"/>
        </w:rPr>
        <w:t>Противодействие коррупционным проявлениям</w:t>
      </w:r>
      <w:r>
        <w:rPr>
          <w:rFonts w:eastAsia="Tahoma" w:cs="Times New Roman" w:ascii="Times New Roman" w:hAnsi="Times New Roman"/>
          <w:color w:val="000000"/>
          <w:sz w:val="28"/>
          <w:szCs w:val="28"/>
          <w:lang w:eastAsia="zh-CN" w:bidi="hi-IN"/>
        </w:rPr>
        <w:t xml:space="preserve"> в сфере деятельности Управления осуществлялась по двум основным направлениям: выявление, предупреждение и пресечение должностных преступлений, а также их профилактика. Данная деятельность проводится на постоянной основе, что особенно актуально в условиях частой сменяемости кадрового состава.</w:t>
      </w:r>
    </w:p>
    <w:p>
      <w:pPr>
        <w:pStyle w:val="Normal"/>
        <w:widowControl w:val="false"/>
        <w:shd w:fill="FFFFFF" w:val="clear"/>
        <w:tabs>
          <w:tab w:val="left" w:pos="660" w:leader="none"/>
        </w:tabs>
        <w:suppressAutoHyphens w:val="true"/>
        <w:spacing w:lineRule="auto" w:line="240" w:before="0" w:after="0"/>
        <w:ind w:left="0" w:right="0" w:firstLine="708"/>
        <w:jc w:val="both"/>
        <w:rPr>
          <w:rFonts w:eastAsia="Calibri" w:cs="Times New Roman" w:ascii="Times New Roman" w:hAnsi="Times New Roman"/>
          <w:sz w:val="28"/>
          <w:szCs w:val="28"/>
          <w:lang w:eastAsia="ar-SA"/>
        </w:rPr>
      </w:pPr>
      <w:r>
        <w:rPr>
          <w:rFonts w:eastAsia="Calibri" w:cs="Times New Roman" w:ascii="Times New Roman" w:hAnsi="Times New Roman"/>
          <w:sz w:val="28"/>
          <w:szCs w:val="28"/>
          <w:lang w:eastAsia="ar-SA"/>
        </w:rPr>
        <w:t xml:space="preserve">В соответствии с нормативно-правовыми актами Российской Федерации </w:t>
        <w:br/>
        <w:t xml:space="preserve">в Управлении в 2018 году проведено 159 (2017 год - 206) проверок достоверности </w:t>
        <w:br/>
        <w:t xml:space="preserve">и полноты сведений, представленных кандидатами на замещение вакантных должностей государственной гражданской службы. По результатам проверок </w:t>
        <w:br/>
        <w:t>в замещении в должности государственной службы отказано 9-ти кандидатам (2017 год - 8).</w:t>
      </w:r>
    </w:p>
    <w:p>
      <w:pPr>
        <w:pStyle w:val="Normal"/>
        <w:tabs>
          <w:tab w:val="left" w:pos="770" w:leader="none"/>
          <w:tab w:val="left" w:pos="993" w:leader="none"/>
        </w:tabs>
        <w:suppressAutoHyphens w:val="true"/>
        <w:spacing w:lineRule="auto" w:line="240" w:before="0" w:after="0"/>
        <w:jc w:val="both"/>
        <w:rPr>
          <w:rFonts w:eastAsia="Calibri" w:cs="Times New Roman" w:ascii="Times New Roman" w:hAnsi="Times New Roman"/>
          <w:sz w:val="28"/>
          <w:szCs w:val="28"/>
          <w:lang w:eastAsia="ar-SA"/>
        </w:rPr>
      </w:pPr>
      <w:r>
        <w:rPr>
          <w:rFonts w:eastAsia="Calibri" w:cs="Times New Roman" w:ascii="Times New Roman" w:hAnsi="Times New Roman"/>
          <w:bCs/>
          <w:sz w:val="28"/>
          <w:szCs w:val="28"/>
          <w:lang w:eastAsia="ar-SA"/>
        </w:rPr>
        <w:tab/>
        <w:t xml:space="preserve">В  прокуратуру Курганской области направлена информация в отношении </w:t>
        <w:br/>
        <w:t xml:space="preserve">54-х  бывших государственных служащих в связи с не поступлением уведомления </w:t>
        <w:br/>
        <w:t xml:space="preserve">о дальнейшем трудоустройстве, а также в связи с нарушением срока представления уведомления, установленного ст. 12 Федерального закона </w:t>
      </w:r>
      <w:r>
        <w:rPr>
          <w:rFonts w:eastAsia="Calibri" w:cs="Times New Roman" w:ascii="Times New Roman" w:hAnsi="Times New Roman"/>
          <w:sz w:val="28"/>
          <w:szCs w:val="28"/>
          <w:lang w:eastAsia="ar-SA"/>
        </w:rPr>
        <w:t>от 25.12.2008 № 273 – ФЗ «О противодействии коррупции».</w:t>
      </w:r>
    </w:p>
    <w:p>
      <w:pPr>
        <w:pStyle w:val="Normal"/>
        <w:tabs>
          <w:tab w:val="left" w:pos="770" w:leader="none"/>
          <w:tab w:val="left" w:pos="993" w:leader="none"/>
        </w:tabs>
        <w:suppressAutoHyphens w:val="true"/>
        <w:spacing w:lineRule="auto" w:line="240" w:before="0" w:after="0"/>
        <w:jc w:val="both"/>
        <w:rPr>
          <w:rFonts w:eastAsia="Calibri" w:cs="Times New Roman" w:ascii="Times New Roman" w:hAnsi="Times New Roman"/>
          <w:bCs/>
          <w:sz w:val="28"/>
          <w:szCs w:val="28"/>
          <w:lang w:eastAsia="ar-SA"/>
        </w:rPr>
      </w:pPr>
      <w:r>
        <w:rPr>
          <w:rFonts w:eastAsia="Calibri" w:cs="Times New Roman" w:ascii="Times New Roman" w:hAnsi="Times New Roman"/>
          <w:bCs/>
          <w:sz w:val="28"/>
          <w:szCs w:val="28"/>
          <w:lang w:eastAsia="ar-SA"/>
        </w:rPr>
        <w:tab/>
        <w:t xml:space="preserve">С целью профилактики коррупционных правонарушений </w:t>
      </w:r>
      <w:r>
        <w:rPr>
          <w:rFonts w:eastAsia="Calibri" w:cs="Times New Roman" w:ascii="Times New Roman" w:hAnsi="Times New Roman"/>
          <w:bCs/>
          <w:color w:val="000000"/>
          <w:sz w:val="28"/>
          <w:szCs w:val="28"/>
          <w:lang w:eastAsia="ar-SA"/>
        </w:rPr>
        <w:t>в соответствии с установленным порядком проведено 32 проверки структурных подразделений (2017 год - 35). Проверки проведены совместно со специалистами по контрольно-ревизионной работе Управления.</w:t>
      </w:r>
      <w:r>
        <w:rPr>
          <w:rFonts w:eastAsia="Calibri" w:cs="Times New Roman" w:ascii="Times New Roman" w:hAnsi="Times New Roman"/>
          <w:bCs/>
          <w:sz w:val="28"/>
          <w:szCs w:val="28"/>
          <w:lang w:eastAsia="ar-SA"/>
        </w:rPr>
        <w:t xml:space="preserve"> Коррупционных правонарушений не установлено</w:t>
      </w:r>
    </w:p>
    <w:p>
      <w:pPr>
        <w:pStyle w:val="Normal"/>
        <w:tabs>
          <w:tab w:val="left" w:pos="770" w:leader="none"/>
          <w:tab w:val="left" w:pos="993" w:leader="none"/>
        </w:tabs>
        <w:suppressAutoHyphens w:val="true"/>
        <w:spacing w:lineRule="auto" w:line="240" w:before="0" w:after="0"/>
        <w:jc w:val="both"/>
        <w:rPr>
          <w:rFonts w:eastAsia="Calibri" w:cs="Times New Roman" w:ascii="Times New Roman" w:hAnsi="Times New Roman"/>
          <w:bCs/>
          <w:color w:val="000000"/>
          <w:sz w:val="28"/>
          <w:szCs w:val="28"/>
          <w:lang w:eastAsia="ar-SA"/>
        </w:rPr>
      </w:pPr>
      <w:r>
        <w:rPr>
          <w:rFonts w:eastAsia="Calibri" w:cs="Times New Roman" w:ascii="Times New Roman" w:hAnsi="Times New Roman"/>
          <w:bCs/>
          <w:sz w:val="28"/>
          <w:szCs w:val="28"/>
          <w:lang w:eastAsia="ar-SA"/>
        </w:rPr>
        <w:tab/>
      </w:r>
      <w:r>
        <w:rPr>
          <w:rFonts w:eastAsia="Calibri" w:cs="Times New Roman" w:ascii="Times New Roman" w:hAnsi="Times New Roman"/>
          <w:bCs/>
          <w:color w:val="000000"/>
          <w:sz w:val="28"/>
          <w:szCs w:val="28"/>
          <w:lang w:eastAsia="ar-SA"/>
        </w:rPr>
        <w:t>В 2018 году не возбуждено ни одного уголовного дела в отношении работников Управления.</w:t>
      </w:r>
    </w:p>
    <w:p>
      <w:pPr>
        <w:pStyle w:val="Normal"/>
        <w:widowControl w:val="false"/>
        <w:tabs>
          <w:tab w:val="left" w:pos="2842" w:leader="none"/>
        </w:tabs>
        <w:suppressAutoHyphens w:val="true"/>
        <w:spacing w:lineRule="auto" w:line="240" w:before="0" w:after="0"/>
        <w:ind w:left="0" w:right="0" w:firstLine="709"/>
        <w:jc w:val="both"/>
        <w:textAlignment w:val="baseline"/>
        <w:rPr>
          <w:rFonts w:eastAsia="Tahoma" w:cs="Times New Roman" w:ascii="Times New Roman" w:hAnsi="Times New Roman"/>
          <w:color w:val="000000"/>
          <w:sz w:val="28"/>
          <w:szCs w:val="28"/>
          <w:lang w:eastAsia="zh-CN" w:bidi="hi-IN"/>
        </w:rPr>
      </w:pPr>
      <w:r>
        <w:rPr>
          <w:rFonts w:eastAsia="Calibri" w:cs="Times New Roman" w:ascii="Times New Roman" w:hAnsi="Times New Roman"/>
          <w:bCs/>
          <w:color w:val="000000"/>
          <w:sz w:val="28"/>
          <w:szCs w:val="28"/>
          <w:lang w:eastAsia="ar-SA"/>
        </w:rPr>
        <w:t>На плановой основе продолжена работа по реализации нормы ст. 9 ФЗ «О противодействии коррупции», обязывающей государственных гражданских служащих уведомлять обо всех фактах о</w:t>
      </w:r>
      <w:r>
        <w:rPr>
          <w:rFonts w:eastAsia="Tahoma" w:cs="Times New Roman" w:ascii="Times New Roman" w:hAnsi="Times New Roman"/>
          <w:color w:val="000000"/>
          <w:sz w:val="28"/>
          <w:szCs w:val="28"/>
          <w:lang w:eastAsia="zh-CN" w:bidi="hi-IN"/>
        </w:rPr>
        <w:t>бращения к ним в целях склонения к совершению коррупционных правонарушений. За  прошлый год факты склонения должностных лиц Управления к совершению коррупционных правонарушений не выявлены.</w:t>
      </w:r>
    </w:p>
    <w:p>
      <w:pPr>
        <w:pStyle w:val="Normal"/>
        <w:widowControl w:val="false"/>
        <w:suppressAutoHyphens w:val="true"/>
        <w:spacing w:lineRule="auto" w:line="240" w:before="0" w:after="0"/>
        <w:ind w:left="0" w:right="141"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Объем лимитов бюджетных обязательств на 2018 год, доведенный </w:t>
        <w:br/>
        <w:t>до Управления по Государственной программе «Юстиция», составил 475,3 млн. руб., по Государственной программе «Социальная поддержка граждан» объем лимитов составил 139,8 тыс. руб.</w:t>
      </w:r>
    </w:p>
    <w:p>
      <w:pPr>
        <w:pStyle w:val="Normal"/>
        <w:widowControl w:val="false"/>
        <w:suppressAutoHyphens w:val="true"/>
        <w:spacing w:lineRule="auto" w:line="240" w:before="0" w:after="0"/>
        <w:ind w:left="0" w:right="141"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Кассовое исполнение расходов на 31.12.2018 составило 475,5 млн. руб. </w:t>
        <w:br/>
        <w:t>или 99,99% от доведенных лимитов бюджетных обязательств.</w:t>
      </w:r>
    </w:p>
    <w:p>
      <w:pPr>
        <w:pStyle w:val="Normal"/>
        <w:widowControl w:val="false"/>
        <w:suppressAutoHyphens w:val="true"/>
        <w:spacing w:lineRule="auto" w:line="240" w:before="0" w:after="0"/>
        <w:ind w:left="0" w:right="141"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xml:space="preserve">Деятельность по осуществлению закупок для нужд Управления в первую очередь основывается на принципах открытости, прозрачности информации о контрактной системе. В 2018 году осуществлено </w:t>
      </w:r>
      <w:r>
        <w:rPr>
          <w:rFonts w:eastAsia="Tahoma" w:cs="Times New Roman" w:ascii="Times New Roman" w:hAnsi="Times New Roman"/>
          <w:color w:val="000000"/>
          <w:sz w:val="28"/>
          <w:szCs w:val="28"/>
          <w:shd w:fill="FFFFFF" w:val="clear"/>
          <w:lang w:eastAsia="zh-CN" w:bidi="hi-IN"/>
        </w:rPr>
        <w:t>324</w:t>
      </w:r>
      <w:r>
        <w:rPr>
          <w:rFonts w:eastAsia="Tahoma" w:cs="Times New Roman" w:ascii="Times New Roman" w:hAnsi="Times New Roman"/>
          <w:color w:val="000000"/>
          <w:sz w:val="28"/>
          <w:szCs w:val="28"/>
          <w:lang w:eastAsia="zh-CN" w:bidi="hi-IN"/>
        </w:rPr>
        <w:t xml:space="preserve"> процедуры закупок, по результатам которых заключено 314 государственных контрактов на общую сумму около 25,5 млн. руб. Осуществлено 114 закупок с использованием конкурентных способов определения поставщика, из них 72 – путем проведения электронных аукционов и 42 путем</w:t>
      </w:r>
      <w:r>
        <w:rPr>
          <w:rFonts w:eastAsia="Tahoma" w:cs="Times New Roman" w:ascii="Times New Roman" w:hAnsi="Times New Roman"/>
          <w:color w:val="000000"/>
          <w:sz w:val="28"/>
          <w:szCs w:val="28"/>
          <w:shd w:fill="FFFFFF" w:val="clear"/>
          <w:lang w:eastAsia="zh-CN" w:bidi="hi-IN"/>
        </w:rPr>
        <w:t xml:space="preserve"> запроса котировок</w:t>
      </w:r>
      <w:r>
        <w:rPr>
          <w:rFonts w:eastAsia="Tahoma" w:cs="Times New Roman" w:ascii="Times New Roman" w:hAnsi="Times New Roman"/>
          <w:color w:val="000000"/>
          <w:sz w:val="28"/>
          <w:szCs w:val="28"/>
          <w:lang w:eastAsia="zh-CN" w:bidi="hi-IN"/>
        </w:rPr>
        <w:t>. Проведение конкурентных способов определения поставщиков (подрядчиков, исполнителей) позволило сэкономить почти 6,3 млн. руб.</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shd w:fill="FFFFFF" w:val="clear"/>
        </w:rPr>
        <w:t>На текущий ремонт зданий и помещений службы судебных приставов в 2018 году выделены денежные средства в сумме 831,4 тыс. руб. По состоянию на 31.12.2018 заключено государственных контрактов на сумму 736  тыс. руб. Экономия по результатам аукционов и запросов котировок – 95,4 тыс. руб. Денежные средства освоены в полном объеме.</w:t>
      </w:r>
      <w:r>
        <w:rPr>
          <w:rFonts w:cs="Times New Roman" w:ascii="Times New Roman" w:hAnsi="Times New Roman"/>
          <w:color w:val="000000"/>
          <w:sz w:val="28"/>
          <w:szCs w:val="28"/>
        </w:rPr>
        <w:t xml:space="preserve"> </w:t>
      </w:r>
    </w:p>
    <w:p>
      <w:pPr>
        <w:pStyle w:val="Normal"/>
        <w:ind w:left="0" w:right="0" w:firstLine="709"/>
        <w:jc w:val="both"/>
        <w:rPr>
          <w:rFonts w:cs="Times New Roman" w:ascii="Times New Roman" w:hAnsi="Times New Roman"/>
          <w:color w:val="000000"/>
          <w:sz w:val="28"/>
          <w:szCs w:val="28"/>
        </w:rPr>
      </w:pPr>
      <w:r>
        <w:rPr>
          <w:rFonts w:cs="Times New Roman" w:ascii="Times New Roman" w:hAnsi="Times New Roman"/>
          <w:color w:val="000000"/>
          <w:sz w:val="28"/>
          <w:szCs w:val="28"/>
        </w:rPr>
        <w:t xml:space="preserve">Одним из механизмов </w:t>
      </w:r>
      <w:r>
        <w:rPr>
          <w:rFonts w:cs="Times New Roman" w:ascii="Times New Roman" w:hAnsi="Times New Roman"/>
          <w:b/>
          <w:bCs/>
          <w:color w:val="000000"/>
          <w:sz w:val="28"/>
          <w:szCs w:val="28"/>
        </w:rPr>
        <w:t>открытости Управления является взаимодействие</w:t>
        <w:br/>
        <w:t>с Общественным советом при Управлении</w:t>
      </w:r>
      <w:r>
        <w:rPr>
          <w:rFonts w:cs="Times New Roman" w:ascii="Times New Roman" w:hAnsi="Times New Roman"/>
          <w:color w:val="000000"/>
          <w:sz w:val="28"/>
          <w:szCs w:val="28"/>
        </w:rPr>
        <w:t>, образованным еще в 2010 году.</w:t>
      </w:r>
      <w:r>
        <w:rPr>
          <w:rFonts w:cs="Times New Roman" w:ascii="Times New Roman" w:hAnsi="Times New Roman"/>
          <w:color w:val="800000"/>
          <w:sz w:val="28"/>
          <w:szCs w:val="28"/>
        </w:rPr>
        <w:t xml:space="preserve"> </w:t>
      </w:r>
      <w:r>
        <w:rPr>
          <w:rFonts w:cs="Times New Roman" w:ascii="Times New Roman" w:hAnsi="Times New Roman"/>
          <w:color w:val="000000"/>
          <w:sz w:val="28"/>
          <w:szCs w:val="28"/>
        </w:rPr>
        <w:t>Это постоянно действующий совещательно-консультативный орган, в основные задачи которого входит в том числе участие в информировании граждан о деятельности Управления и осуществление общественного контроля за деятельностью Управления.</w:t>
      </w:r>
    </w:p>
    <w:p>
      <w:pPr>
        <w:pStyle w:val="Normal"/>
        <w:widowControl w:val="false"/>
        <w:suppressAutoHyphens w:val="true"/>
        <w:spacing w:lineRule="auto" w:line="240" w:before="0" w:after="0"/>
        <w:ind w:left="0" w:right="0" w:firstLine="737"/>
        <w:jc w:val="both"/>
        <w:textAlignment w:val="baseline"/>
        <w:rPr>
          <w:rFonts w:cs="Times New Roman" w:ascii="Times New Roman" w:hAnsi="Times New Roman"/>
          <w:sz w:val="28"/>
          <w:szCs w:val="28"/>
        </w:rPr>
      </w:pPr>
      <w:r>
        <w:rPr>
          <w:rFonts w:cs="Times New Roman" w:ascii="Times New Roman" w:hAnsi="Times New Roman"/>
          <w:color w:val="000000"/>
          <w:sz w:val="28"/>
          <w:szCs w:val="28"/>
        </w:rPr>
        <w:t>Члены Общественного совета при Управлении принимали участие во всех значимых мероприятиях Службы. В течение 2018 года проведено одно очное заседание Общественного совета и 5 заседаний в заочной форме. На заседаниях обсуждались проекты отчетов о работе, актуальные вопросы жизнедеятельности Управления. Большое внимание члены Общественного совета уделяли вопросам по работе Управления с обращениями граждан и юридических лиц. П</w:t>
      </w:r>
      <w:r>
        <w:rPr>
          <w:rFonts w:cs="Times New Roman" w:ascii="Times New Roman" w:hAnsi="Times New Roman"/>
          <w:sz w:val="28"/>
          <w:szCs w:val="28"/>
        </w:rPr>
        <w:t>ринимали активное участие в Днях единого приема граждан, проводимых в Управлении.</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Обсуждаемые Общественным советом вопросы и принятые решения доводятся до сведения общественности через официальный интернет-сайт Управления.</w:t>
      </w:r>
    </w:p>
    <w:p>
      <w:pPr>
        <w:pStyle w:val="Normal"/>
        <w:widowControl w:val="false"/>
        <w:suppressAutoHyphens w:val="true"/>
        <w:spacing w:lineRule="auto" w:line="240" w:before="0" w:after="0"/>
        <w:ind w:left="0" w:right="0"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В 2018 году продолжена практика проведения мероприятий, направленных на активное взаимодействие с референтными группами по разъяснению механизмов реализации их прав и обеспечение доступности информации о деятельности ФССП России.</w:t>
      </w:r>
    </w:p>
    <w:p>
      <w:pPr>
        <w:pStyle w:val="Normal"/>
        <w:widowControl w:val="false"/>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В целях повышения уровня информационной открытости Управление активно взаимодействует со средствами массовой информации (далее - СМИ). Так, за минувший год в федеральных и региональных СМИ вышло свыше </w:t>
      </w:r>
      <w:r>
        <w:rPr>
          <w:rFonts w:eastAsia="Tahoma" w:cs="Times New Roman" w:ascii="Times New Roman" w:hAnsi="Times New Roman"/>
          <w:color w:val="000000"/>
          <w:sz w:val="28"/>
          <w:szCs w:val="28"/>
          <w:lang w:eastAsia="zh-CN" w:bidi="hi-IN"/>
        </w:rPr>
        <w:t>2,2</w:t>
      </w:r>
      <w:r>
        <w:rPr>
          <w:rFonts w:eastAsia="Tahoma" w:cs="Times New Roman" w:ascii="Times New Roman" w:hAnsi="Times New Roman"/>
          <w:sz w:val="28"/>
          <w:szCs w:val="28"/>
          <w:lang w:eastAsia="zh-CN" w:bidi="hi-IN"/>
        </w:rPr>
        <w:t xml:space="preserve"> тысяч материалов о деятельности Управления.</w:t>
      </w:r>
    </w:p>
    <w:p>
      <w:pPr>
        <w:pStyle w:val="Normal"/>
        <w:widowControl w:val="false"/>
        <w:shd w:fill="FFFFFF" w:val="clear"/>
        <w:suppressAutoHyphens w:val="true"/>
        <w:spacing w:lineRule="auto" w:line="240" w:before="0" w:after="0"/>
        <w:ind w:left="0" w:right="0" w:firstLine="720"/>
        <w:jc w:val="both"/>
        <w:textAlignment w:val="baseline"/>
        <w:rPr>
          <w:rFonts w:eastAsia="Times New Roman" w:cs="Times New Roman" w:ascii="Times New Roman" w:hAnsi="Times New Roman"/>
          <w:bCs/>
          <w:color w:val="000000"/>
          <w:sz w:val="28"/>
          <w:szCs w:val="28"/>
          <w:lang w:eastAsia="ru-RU" w:bidi="hi-IN"/>
        </w:rPr>
      </w:pPr>
      <w:r>
        <w:rPr>
          <w:rFonts w:eastAsia="Times New Roman" w:cs="Times New Roman" w:ascii="Times New Roman" w:hAnsi="Times New Roman"/>
          <w:bCs/>
          <w:color w:val="000000"/>
          <w:sz w:val="28"/>
          <w:szCs w:val="28"/>
          <w:lang w:eastAsia="ru-RU" w:bidi="hi-IN"/>
        </w:rPr>
        <w:t>Коммуникационная работа включает в себя как общий процесс формирования имиджа Службы с использованием СМИ, так и распространение информации об Управлении с помощью ресурсов официального интернет-сайта, а также аккаунтов в социальных сетях. В отчетном периоде на официальном интернет-сайте Управления опубликовано более</w:t>
      </w:r>
      <w:r>
        <w:rPr>
          <w:rFonts w:eastAsia="Times New Roman" w:cs="Times New Roman" w:ascii="Times New Roman" w:hAnsi="Times New Roman"/>
          <w:bCs/>
          <w:color w:val="FF0000"/>
          <w:sz w:val="28"/>
          <w:szCs w:val="28"/>
          <w:lang w:eastAsia="ru-RU" w:bidi="hi-IN"/>
        </w:rPr>
        <w:t xml:space="preserve"> </w:t>
      </w:r>
      <w:r>
        <w:rPr>
          <w:rFonts w:eastAsia="Times New Roman" w:cs="Times New Roman" w:ascii="Times New Roman" w:hAnsi="Times New Roman"/>
          <w:bCs/>
          <w:color w:val="000000"/>
          <w:sz w:val="28"/>
          <w:szCs w:val="28"/>
          <w:lang w:eastAsia="ru-RU" w:bidi="hi-IN"/>
        </w:rPr>
        <w:t>256</w:t>
      </w:r>
      <w:r>
        <w:rPr>
          <w:rFonts w:eastAsia="Times New Roman" w:cs="Times New Roman" w:ascii="Times New Roman" w:hAnsi="Times New Roman"/>
          <w:bCs/>
          <w:color w:val="FF0000"/>
          <w:sz w:val="28"/>
          <w:szCs w:val="28"/>
          <w:lang w:eastAsia="ru-RU" w:bidi="hi-IN"/>
        </w:rPr>
        <w:t xml:space="preserve"> </w:t>
      </w:r>
      <w:r>
        <w:rPr>
          <w:rFonts w:eastAsia="Times New Roman" w:cs="Times New Roman" w:ascii="Times New Roman" w:hAnsi="Times New Roman"/>
          <w:bCs/>
          <w:color w:val="000000"/>
          <w:sz w:val="28"/>
          <w:szCs w:val="28"/>
          <w:lang w:eastAsia="ru-RU" w:bidi="hi-IN"/>
        </w:rPr>
        <w:t>новостных сообщений и пресс-релизов. За 2018 год сайта посетили 481,3 тыс. раз.</w:t>
      </w:r>
    </w:p>
    <w:p>
      <w:pPr>
        <w:pStyle w:val="Normal"/>
        <w:widowControl w:val="false"/>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bCs/>
          <w:sz w:val="28"/>
          <w:szCs w:val="28"/>
          <w:lang w:eastAsia="zh-CN" w:bidi="hi-IN"/>
        </w:rPr>
        <w:t xml:space="preserve">Проводились информационные акции </w:t>
      </w:r>
      <w:r>
        <w:rPr>
          <w:rFonts w:eastAsia="Tahoma" w:cs="Times New Roman" w:ascii="Times New Roman" w:hAnsi="Times New Roman"/>
          <w:sz w:val="28"/>
          <w:szCs w:val="28"/>
          <w:lang w:eastAsia="zh-CN" w:bidi="hi-IN"/>
        </w:rPr>
        <w:t>«Узнай о долгах», «Судебные приставы - детям», по сдаче донорской крови, информационные кампании по проведению Дня судебного пристава, по взысканию долгов за жилищно-коммунальные услуги совместно с пресс – службой Правительства Курганской области.</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рамках информационной акции «Узнай о долгах» проведены выездные мероприятия судебных приставов на площадках крупных торговых центров, в здании автовокзала, в иных местах массового скопления людей. Также были организованы встречи на крупных предприятиях, в учреждениях образования, в ходе которых разъяснялось законодательство об исполнительном производстве и предлагалась возможность узнать о своих долгах с помощью интернет-сервисов ФССП России, в том числе осуществлялась работа по правовому просвещению граждан и работе интернет-сервиса «Банк данных исполнительных производств».</w:t>
      </w:r>
    </w:p>
    <w:p>
      <w:pPr>
        <w:pStyle w:val="Normal"/>
        <w:widowControl w:val="false"/>
        <w:suppressAutoHyphens w:val="true"/>
        <w:spacing w:lineRule="auto" w:line="240" w:before="0" w:after="0"/>
        <w:ind w:left="0" w:right="0" w:firstLine="709"/>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период проведения информационных акций судебными приставами вручено гражданам около 3 тыс. листовок с разъяснением способов погашения долгов с помощью электронного сервиса «Банк данных исполнительных производств».</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В рамках проведения информационной акции «Судебные приставы – детям», целью которой привлечение внимания общественности к проблеме оплаты задолженностей по алиментным обязательствам и восстановлению нарушенных прав детей, оказывалась адресная юридическая помощь несовершеннолетним лицам.</w:t>
      </w:r>
    </w:p>
    <w:p>
      <w:pPr>
        <w:pStyle w:val="Normal"/>
        <w:widowControl w:val="false"/>
        <w:suppressAutoHyphens w:val="true"/>
        <w:spacing w:lineRule="auto" w:line="240" w:before="0" w:after="0"/>
        <w:ind w:left="0" w:right="0" w:firstLine="708"/>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Реализация принципов открытости по итогам работы за 2018 год дала положительный эффект по основным направлениям деятельности Службы:</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увеличилось количество исполнительных производств, оконченных фактическим исполнением;</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сокращено количество исполнительных документов о взыскании алиментов;</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в зданиях судов и участках мировых судей не допущено ни одного чрезвычайного происшествия;</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обеспечена законность при производстве дознания;</w:t>
      </w:r>
    </w:p>
    <w:p>
      <w:pPr>
        <w:pStyle w:val="Normal"/>
        <w:widowControl w:val="false"/>
        <w:shd w:fill="FFFFFF" w:val="clear"/>
        <w:suppressAutoHyphens w:val="true"/>
        <w:spacing w:lineRule="auto" w:line="240" w:before="0" w:after="0"/>
        <w:ind w:left="0" w:right="0" w:firstLine="720"/>
        <w:jc w:val="both"/>
        <w:textAlignment w:val="baseline"/>
        <w:rPr>
          <w:rFonts w:eastAsia="Times New Roman" w:cs="Times New Roman" w:ascii="Times New Roman" w:hAnsi="Times New Roman"/>
          <w:bCs/>
          <w:color w:val="000000"/>
          <w:sz w:val="28"/>
          <w:szCs w:val="28"/>
          <w:lang w:eastAsia="ru-RU" w:bidi="hi-IN"/>
        </w:rPr>
      </w:pPr>
      <w:r>
        <w:rPr>
          <w:rFonts w:eastAsia="Times New Roman" w:cs="Times New Roman" w:ascii="Times New Roman" w:hAnsi="Times New Roman"/>
          <w:bCs/>
          <w:color w:val="000000"/>
          <w:sz w:val="28"/>
          <w:szCs w:val="28"/>
          <w:lang w:eastAsia="ru-RU" w:bidi="hi-IN"/>
        </w:rPr>
        <w:t>- процент удовлетворенности населения качеством предоставления государственных услуг составляет 100%.</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Приоритетные задачи в работе Управления на 2019 год взаимодействие с гражданами и организациями, обеспечение открытости и доступности информации о деятельности Службы, выполнение плановых и прогнозных показателей, установленных руководством Службы.</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Ключевыми задачами продолжают оставаться:</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пополнение бюджета за счет взыскания денежных средств по исполнительным производствам о взыскании задолженности по налогам и сборам, страховых взносов, административных штрафов;</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наращивание положительной динамики по фактическому окончанию исполнительных производств:</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сокращение остатка неоконченных исполнительных производств;</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оптимизация работы в рамках социально – значимых исполнительных производств;</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обеспечение безопасности в судах, создание условий для надлежащего отправления правосудия и препровождение иностранных граждан и лиц без гражданства за пределы Российской Федерации;</w:t>
      </w:r>
    </w:p>
    <w:p>
      <w:pPr>
        <w:pStyle w:val="Normal"/>
        <w:widowControl w:val="false"/>
        <w:shd w:fill="FFFFFF" w:val="clear"/>
        <w:suppressAutoHyphens w:val="true"/>
        <w:spacing w:lineRule="auto" w:line="240" w:before="0" w:after="0"/>
        <w:ind w:left="0" w:right="0" w:firstLine="720"/>
        <w:jc w:val="both"/>
        <w:textAlignment w:val="baseline"/>
        <w:rPr>
          <w:rFonts w:eastAsia="Tahoma" w:cs="Times New Roman" w:ascii="Times New Roman" w:hAnsi="Times New Roman"/>
          <w:color w:val="000000"/>
          <w:sz w:val="28"/>
          <w:szCs w:val="28"/>
          <w:lang w:eastAsia="zh-CN" w:bidi="hi-IN"/>
        </w:rPr>
      </w:pPr>
      <w:r>
        <w:rPr>
          <w:rFonts w:eastAsia="Tahoma" w:cs="Times New Roman" w:ascii="Times New Roman" w:hAnsi="Times New Roman"/>
          <w:color w:val="000000"/>
          <w:sz w:val="28"/>
          <w:szCs w:val="28"/>
          <w:lang w:eastAsia="zh-CN" w:bidi="hi-IN"/>
        </w:rPr>
        <w:t>- обеспечение законности действий должностных лиц Управления;</w:t>
      </w:r>
    </w:p>
    <w:p>
      <w:pPr>
        <w:pStyle w:val="Normal"/>
        <w:widowControl w:val="false"/>
        <w:shd w:fill="FFFFFF" w:val="clear"/>
        <w:suppressAutoHyphens w:val="true"/>
        <w:spacing w:lineRule="auto" w:line="240" w:before="0" w:after="0"/>
        <w:ind w:left="0" w:right="0" w:firstLine="720"/>
        <w:jc w:val="both"/>
        <w:textAlignment w:val="baseline"/>
        <w:rPr>
          <w:rFonts w:eastAsia="Times New Roman" w:cs="Times New Roman" w:ascii="Times New Roman" w:hAnsi="Times New Roman"/>
          <w:color w:val="000000"/>
          <w:sz w:val="28"/>
          <w:szCs w:val="28"/>
          <w:shd w:fill="FFFFFF" w:val="clear"/>
          <w:lang w:eastAsia="zh-CN" w:bidi="hi-IN"/>
        </w:rPr>
      </w:pPr>
      <w:r>
        <w:rPr>
          <w:rFonts w:eastAsia="Times New Roman" w:cs="Times New Roman" w:ascii="Times New Roman" w:hAnsi="Times New Roman"/>
          <w:color w:val="000000"/>
          <w:sz w:val="28"/>
          <w:szCs w:val="28"/>
          <w:shd w:fill="FFFFFF" w:val="clear"/>
          <w:lang w:eastAsia="zh-CN" w:bidi="hi-IN"/>
        </w:rPr>
        <w:t>- профилактика коррупционных и иных правонарушений.</w:t>
      </w:r>
    </w:p>
    <w:p>
      <w:pPr>
        <w:pStyle w:val="Normal"/>
        <w:widowControl w:val="false"/>
        <w:suppressAutoHyphens w:val="true"/>
        <w:spacing w:lineRule="auto" w:line="240" w:before="0" w:after="0"/>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r>
    </w:p>
    <w:p>
      <w:pPr>
        <w:pStyle w:val="Normal"/>
        <w:widowControl w:val="false"/>
        <w:suppressAutoHyphens w:val="true"/>
        <w:spacing w:lineRule="auto" w:line="240" w:before="0" w:after="0"/>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r>
    </w:p>
    <w:p>
      <w:pPr>
        <w:pStyle w:val="Normal"/>
        <w:widowControl w:val="false"/>
        <w:suppressAutoHyphens w:val="true"/>
        <w:spacing w:lineRule="auto" w:line="240" w:before="0" w:after="0"/>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            </w:t>
      </w:r>
    </w:p>
    <w:p>
      <w:pPr>
        <w:pStyle w:val="Normal"/>
        <w:widowControl w:val="false"/>
        <w:suppressAutoHyphens w:val="true"/>
        <w:spacing w:lineRule="auto" w:line="240" w:before="0" w:after="0"/>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                                                                    </w:t>
      </w:r>
      <w:r>
        <w:rPr>
          <w:rFonts w:eastAsia="Tahoma" w:cs="Times New Roman" w:ascii="Times New Roman" w:hAnsi="Times New Roman"/>
          <w:sz w:val="28"/>
          <w:szCs w:val="28"/>
          <w:lang w:eastAsia="zh-CN" w:bidi="hi-IN"/>
        </w:rPr>
        <w:t>Отдел организационно-контрольной работы</w:t>
      </w:r>
    </w:p>
    <w:p>
      <w:pPr>
        <w:pStyle w:val="Normal"/>
        <w:widowControl w:val="false"/>
        <w:suppressAutoHyphens w:val="true"/>
        <w:spacing w:lineRule="auto" w:line="240" w:before="0" w:after="0"/>
        <w:textAlignment w:val="baseline"/>
        <w:rPr>
          <w:rFonts w:eastAsia="Tahoma" w:cs="Times New Roman" w:ascii="Times New Roman" w:hAnsi="Times New Roman"/>
          <w:sz w:val="28"/>
          <w:szCs w:val="28"/>
          <w:lang w:eastAsia="zh-CN" w:bidi="hi-IN"/>
        </w:rPr>
      </w:pPr>
      <w:r>
        <w:rPr>
          <w:rFonts w:eastAsia="Tahoma" w:cs="Times New Roman" w:ascii="Times New Roman" w:hAnsi="Times New Roman"/>
          <w:sz w:val="28"/>
          <w:szCs w:val="28"/>
          <w:lang w:eastAsia="zh-CN" w:bidi="hi-IN"/>
        </w:rPr>
        <w:t xml:space="preserve">                                                                            </w:t>
      </w:r>
      <w:r>
        <w:rPr>
          <w:rFonts w:eastAsia="Tahoma" w:cs="Times New Roman" w:ascii="Times New Roman" w:hAnsi="Times New Roman"/>
          <w:sz w:val="28"/>
          <w:szCs w:val="28"/>
          <w:lang w:eastAsia="zh-CN" w:bidi="hi-IN"/>
        </w:rPr>
        <w:t>УФССП России по Курганской области</w:t>
      </w:r>
    </w:p>
    <w:p>
      <w:pPr>
        <w:pStyle w:val="Normal"/>
        <w:mirrorIndents/>
        <w:rPr/>
      </w:pPr>
      <w:r>
        <w:rPr/>
      </w:r>
    </w:p>
    <w:sectPr>
      <w:headerReference w:type="even" r:id="rId2"/>
      <w:headerReference w:type="default" r:id="rId3"/>
      <w:footerReference w:type="even" r:id="rId4"/>
      <w:footerReference w:type="default" r:id="rId5"/>
      <w:type w:val="nextPage"/>
      <w:pgSz w:w="11906" w:h="16838"/>
      <w:pgMar w:left="1134" w:right="567" w:header="709" w:top="1134" w:footer="709" w:bottom="1134" w:gutter="0"/>
      <w:pgNumType w:start="0"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3"/>
      <w:jc w:val="right"/>
      <w:rPr/>
    </w:pPr>
    <w:r>
      <w:rPr/>
      <w:fldChar w:fldCharType="begin"/>
    </w:r>
    <w:r>
      <w:instrText> PAGE </w:instrText>
    </w:r>
    <w:r>
      <w:fldChar w:fldCharType="separate"/>
    </w:r>
    <w:r>
      <w:t>0</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2"/>
      <w:rPr/>
    </w:pPr>
    <w:r>
      <w:rPr/>
      <w:t xml:space="preserve">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rFonts w:eastAsia="Tahoma" w:cs="Times New Roman" w:ascii="Times New Roman" w:hAnsi="Times New Roman"/>
        <w:b/>
        <w:i/>
        <w:sz w:val="18"/>
        <w:szCs w:val="18"/>
        <w:lang w:eastAsia="zh-CN" w:bidi="hi-IN"/>
      </w:rPr>
    </w:pPr>
    <w:r>
      <w:rPr>
        <w:rFonts w:eastAsia="Tahoma" w:cs="Times New Roman" w:ascii="Times New Roman" w:hAnsi="Times New Roman"/>
        <w:b/>
        <w:i/>
        <w:sz w:val="18"/>
        <w:szCs w:val="18"/>
        <w:lang w:eastAsia="zh-CN" w:bidi="hi-IN"/>
      </w:rPr>
    </w:r>
  </w:p>
  <w:p>
    <w:pPr>
      <w:pStyle w:val="Normal"/>
      <w:rPr>
        <w:rFonts w:cs="Times New Roman" w:ascii="Times New Roman" w:hAnsi="Times New Roman"/>
        <w:b/>
        <w:i/>
        <w:sz w:val="18"/>
        <w:szCs w:val="18"/>
      </w:rPr>
    </w:pPr>
    <w:r>
      <w:rPr>
        <w:rFonts w:cs="Times New Roman" w:ascii="Times New Roman" w:hAnsi="Times New Roman"/>
        <w:b/>
        <w:i/>
        <w:sz w:val="18"/>
        <w:szCs w:val="18"/>
      </w:rPr>
      <w:t xml:space="preserve">                                                                                              </w:t>
    </w:r>
  </w:p>
</w:hdr>
</file>

<file path=word/settings.xml><?xml version="1.0" encoding="utf-8"?>
<w:settings xmlns:w="http://schemas.openxmlformats.org/wordprocessingml/2006/main">
  <w:zoom w:percent="140"/>
  <w:defaultTabStop w:val="708"/>
  <w:evenAndOddHeaders/>
</w:settings>
</file>

<file path=word/styles.xml><?xml version="1.0" encoding="utf-8"?>
<w:styles xmlns:w="http://schemas.openxmlformats.org/wordprocessingml/2006/main">
  <w:docDefaults>
    <w:rPrDefault>
      <w:rPr>
        <w:rFonts w:ascii="Calibri" w:hAnsi="Calibri" w:eastAsia="Calibri" w:cs=""/>
        <w:sz w:val="22"/>
        <w:szCs w:val="22"/>
        <w:lang w:val="ru-RU" w:eastAsia="en-US" w:bidi="ar-SA"/>
      </w:rPr>
    </w:rPrDefault>
    <w:pPrDefault>
      <w:pPr>
        <w:spacing w:lineRule="auto" w:line="254"/>
      </w:pPr>
    </w:pPrDefault>
  </w:docDefaults>
  <w:latentStyles w:count="37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uiPriority="0"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customStyle="1">
    <w:name w:val="Normal"/>
    <w:rsid w:val="00d24a8d"/>
    <w:pPr>
      <w:widowControl w:val="false"/>
      <w:suppressAutoHyphens w:val="true"/>
      <w:bidi w:val="0"/>
      <w:spacing w:lineRule="auto" w:line="240" w:before="0" w:after="0"/>
      <w:jc w:val="left"/>
      <w:textAlignment w:val="baseline"/>
    </w:pPr>
    <w:rPr>
      <w:rFonts w:ascii="Liberation Serif" w:hAnsi="Liberation Serif" w:eastAsia="Tahoma" w:cs="Lohit Devanagari"/>
      <w:color w:val="00000A"/>
      <w:sz w:val="24"/>
      <w:szCs w:val="24"/>
      <w:lang w:val="ru-RU" w:eastAsia="zh-CN" w:bidi="hi-IN"/>
    </w:rPr>
  </w:style>
  <w:style w:type="character" w:styleId="DefaultParagraphFont" w:default="1">
    <w:name w:val="Default Paragraph Font"/>
    <w:uiPriority w:val="1"/>
    <w:semiHidden/>
    <w:unhideWhenUsed/>
    <w:rPr/>
  </w:style>
  <w:style w:type="character" w:styleId="Style14" w:customStyle="1">
    <w:name w:val="Верхний колонтитул Знак"/>
    <w:uiPriority w:val="99"/>
    <w:link w:val="a3"/>
    <w:rsid w:val="00954d62"/>
    <w:basedOn w:val="DefaultParagraphFont"/>
    <w:rPr/>
  </w:style>
  <w:style w:type="character" w:styleId="Style15" w:customStyle="1">
    <w:name w:val="Нижний колонтитул Знак"/>
    <w:uiPriority w:val="99"/>
    <w:link w:val="a5"/>
    <w:rsid w:val="00954d62"/>
    <w:basedOn w:val="DefaultParagraphFont"/>
    <w:rPr/>
  </w:style>
  <w:style w:type="character" w:styleId="511pt" w:customStyle="1">
    <w:name w:val="Основной текст (5) + 11 pt"/>
    <w:rsid w:val="00d24a8d"/>
    <w:rPr>
      <w:rFonts w:ascii="Times New Roman" w:hAnsi="Times New Roman" w:eastAsia="Times New Roman" w:cs="Times New Roman"/>
      <w:spacing w:val="4"/>
      <w:sz w:val="22"/>
      <w:szCs w:val="22"/>
      <w:u w:val="none"/>
      <w:lang w:val="en-US" w:bidi="ar-SA"/>
    </w:rPr>
  </w:style>
  <w:style w:type="paragraph" w:styleId="Style16">
    <w:name w:val="Заголовок"/>
    <w:basedOn w:val="Normal"/>
    <w:next w:val="Style17"/>
    <w:pPr>
      <w:keepNext/>
      <w:spacing w:before="240" w:after="120"/>
    </w:pPr>
    <w:rPr>
      <w:rFonts w:ascii="Liberation Sans" w:hAnsi="Liberation Sans" w:eastAsia="Tahoma" w:cs="Lohit Devanagari"/>
      <w:sz w:val="28"/>
      <w:szCs w:val="28"/>
    </w:rPr>
  </w:style>
  <w:style w:type="paragraph" w:styleId="Style17">
    <w:name w:val="Основной текст"/>
    <w:basedOn w:val="Normal"/>
    <w:pPr>
      <w:spacing w:lineRule="auto" w:line="288" w:before="0" w:after="140"/>
    </w:pPr>
    <w:rPr/>
  </w:style>
  <w:style w:type="paragraph" w:styleId="Style18">
    <w:name w:val="Список"/>
    <w:rsid w:val="00545361"/>
    <w:basedOn w:val="Normal"/>
    <w:pPr>
      <w:suppressAutoHyphens w:val="true"/>
      <w:spacing w:lineRule="auto" w:line="240" w:before="0" w:after="120"/>
      <w:textAlignment w:val="baseline"/>
    </w:pPr>
    <w:rPr>
      <w:rFonts w:ascii="Times New Roman" w:hAnsi="Times New Roman" w:eastAsia="Times New Roman" w:cs="Lohit Devanagari"/>
      <w:sz w:val="24"/>
      <w:szCs w:val="24"/>
      <w:lang w:eastAsia="zh-CN"/>
    </w:rPr>
  </w:style>
  <w:style w:type="paragraph" w:styleId="Style19">
    <w:name w:val="Название"/>
    <w:basedOn w:val="Normal"/>
    <w:pPr>
      <w:suppressLineNumbers/>
      <w:spacing w:before="120" w:after="120"/>
    </w:pPr>
    <w:rPr>
      <w:rFonts w:cs="Lohit Devanagari"/>
      <w:i/>
      <w:iCs/>
      <w:sz w:val="24"/>
      <w:szCs w:val="24"/>
    </w:rPr>
  </w:style>
  <w:style w:type="paragraph" w:styleId="Style20">
    <w:name w:val="Указатель"/>
    <w:basedOn w:val="Normal"/>
    <w:pPr>
      <w:suppressLineNumbers/>
    </w:pPr>
    <w:rPr>
      <w:rFonts w:cs="Lohit Devanagari"/>
    </w:rPr>
  </w:style>
  <w:style w:type="paragraph" w:styleId="Style21" w:customStyle="1">
    <w:name w:val="Основной текст с отступом"/>
    <w:rsid w:val="00d40250"/>
    <w:basedOn w:val="Normal"/>
    <w:pPr>
      <w:suppressAutoHyphens w:val="true"/>
      <w:spacing w:lineRule="auto" w:line="240" w:before="0" w:after="0"/>
      <w:ind w:left="720" w:right="0" w:hanging="720"/>
      <w:jc w:val="both"/>
      <w:textAlignment w:val="baseline"/>
    </w:pPr>
    <w:rPr>
      <w:rFonts w:ascii="Liberation Serif" w:hAnsi="Liberation Serif" w:eastAsia="Tahoma" w:cs="Lohit Devanagari"/>
      <w:sz w:val="28"/>
      <w:szCs w:val="24"/>
      <w:lang w:eastAsia="zh-CN" w:bidi="hi-IN"/>
    </w:rPr>
  </w:style>
  <w:style w:type="paragraph" w:styleId="Style22">
    <w:name w:val="Верхний колонтитул"/>
    <w:uiPriority w:val="99"/>
    <w:unhideWhenUsed/>
    <w:link w:val="a4"/>
    <w:rsid w:val="00954d62"/>
    <w:basedOn w:val="Normal"/>
    <w:pPr>
      <w:tabs>
        <w:tab w:val="center" w:pos="4677" w:leader="none"/>
        <w:tab w:val="right" w:pos="9355" w:leader="none"/>
      </w:tabs>
      <w:spacing w:lineRule="auto" w:line="240" w:before="0" w:after="0"/>
    </w:pPr>
    <w:rPr/>
  </w:style>
  <w:style w:type="paragraph" w:styleId="Style23">
    <w:name w:val="Нижний колонтитул"/>
    <w:uiPriority w:val="99"/>
    <w:unhideWhenUsed/>
    <w:link w:val="a6"/>
    <w:rsid w:val="00954d62"/>
    <w:basedOn w:val="Normal"/>
    <w:pPr>
      <w:tabs>
        <w:tab w:val="center" w:pos="4677" w:leader="none"/>
        <w:tab w:val="right" w:pos="9355" w:leader="none"/>
      </w:tabs>
      <w:spacing w:lineRule="auto" w:line="240" w:before="0" w:after="0"/>
    </w:pPr>
    <w:rPr/>
  </w:style>
  <w:style w:type="paragraph" w:styleId="1" w:customStyle="1">
    <w:name w:val="Обычный (веб)1"/>
    <w:rsid w:val="00be2a6b"/>
    <w:basedOn w:val="Normal"/>
    <w:pPr>
      <w:widowControl/>
      <w:spacing w:before="280" w:after="119"/>
    </w:pPr>
    <w:rPr>
      <w:color w:val="00000A"/>
    </w:rPr>
  </w:style>
  <w:style w:type="paragraph" w:styleId="NormalWeb">
    <w:name w:val="Normal (Web)"/>
    <w:uiPriority w:val="99"/>
    <w:rsid w:val="00d82cfd"/>
    <w:basedOn w:val="Normal"/>
    <w:pPr>
      <w:spacing w:before="280" w:after="280"/>
    </w:pPr>
    <w:rPr>
      <w:rFonts w:ascii="Times New Roman" w:hAnsi="Times New Roman" w:eastAsia="Times New Roman" w:cs="Times New Roman"/>
    </w:rPr>
  </w:style>
  <w:style w:type="numbering" w:styleId="NoList" w:default="1">
    <w:name w:val="No List"/>
    <w:uiPriority w:val="99"/>
    <w:semiHidden/>
    <w:unhideWhenUsed/>
  </w:style>
  <w:style w:type="table" w:default="1" w:styleId="a1">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LibreOffice/4.3.7.2$Linux_X86_64 LibreOffice_project/430$Build-2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2019-02-10T10:39:00Z</dcterms:created>
  <dc:creator>platon</dc:creator>
  <dc:language>ru-RU</dc:language>
  <cp:lastModifiedBy>Платонова  Сергеевна</cp:lastModifiedBy>
  <dcterms:modified xsi:type="dcterms:W3CDTF">2019-02-12T14:44:43Z</dcterms:modified>
  <cp:revision>24</cp:revision>
</cp:coreProperties>
</file>